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81" w:rsidRPr="006E61E5" w:rsidRDefault="00302381" w:rsidP="00FE6D70">
      <w:pPr>
        <w:widowControl w:val="0"/>
        <w:autoSpaceDE w:val="0"/>
        <w:autoSpaceDN w:val="0"/>
        <w:adjustRightInd w:val="0"/>
        <w:jc w:val="center"/>
        <w:rPr>
          <w:b/>
          <w:color w:val="auto"/>
          <w:sz w:val="32"/>
          <w:szCs w:val="32"/>
        </w:rPr>
      </w:pPr>
      <w:r w:rsidRPr="006E61E5">
        <w:rPr>
          <w:b/>
          <w:color w:val="auto"/>
          <w:sz w:val="32"/>
          <w:szCs w:val="32"/>
        </w:rPr>
        <w:t>NOTA DO CONSELHO FISCAL</w:t>
      </w:r>
    </w:p>
    <w:p w:rsidR="007E2DB5" w:rsidRPr="006E61E5" w:rsidRDefault="0023741A" w:rsidP="00FE6D70">
      <w:pPr>
        <w:widowControl w:val="0"/>
        <w:autoSpaceDE w:val="0"/>
        <w:autoSpaceDN w:val="0"/>
        <w:adjustRightInd w:val="0"/>
        <w:spacing w:before="120"/>
        <w:jc w:val="both"/>
        <w:rPr>
          <w:b/>
          <w:color w:val="auto"/>
        </w:rPr>
      </w:pPr>
      <w:r w:rsidRPr="006E61E5">
        <w:rPr>
          <w:color w:val="auto"/>
        </w:rPr>
        <w:t>O</w:t>
      </w:r>
      <w:r w:rsidR="007E2DB5" w:rsidRPr="006E61E5">
        <w:rPr>
          <w:color w:val="auto"/>
        </w:rPr>
        <w:t xml:space="preserve"> Conselho Fiscal da AABB-Rio divulga</w:t>
      </w:r>
      <w:r w:rsidRPr="006E61E5">
        <w:rPr>
          <w:color w:val="auto"/>
        </w:rPr>
        <w:t xml:space="preserve"> os</w:t>
      </w:r>
      <w:r w:rsidR="007E2DB5" w:rsidRPr="006E61E5">
        <w:rPr>
          <w:color w:val="auto"/>
        </w:rPr>
        <w:t xml:space="preserve"> destaque</w:t>
      </w:r>
      <w:r w:rsidRPr="006E61E5">
        <w:rPr>
          <w:color w:val="auto"/>
        </w:rPr>
        <w:t>s em relação à</w:t>
      </w:r>
      <w:r w:rsidR="007E2DB5" w:rsidRPr="006E61E5">
        <w:rPr>
          <w:color w:val="auto"/>
        </w:rPr>
        <w:t xml:space="preserve"> análise </w:t>
      </w:r>
      <w:r w:rsidR="00144826" w:rsidRPr="006E61E5">
        <w:rPr>
          <w:color w:val="auto"/>
        </w:rPr>
        <w:t>d</w:t>
      </w:r>
      <w:r w:rsidR="00F72394">
        <w:rPr>
          <w:color w:val="auto"/>
        </w:rPr>
        <w:t>o</w:t>
      </w:r>
      <w:r w:rsidR="00144826" w:rsidRPr="006E61E5">
        <w:rPr>
          <w:color w:val="auto"/>
        </w:rPr>
        <w:t xml:space="preserve"> </w:t>
      </w:r>
      <w:r w:rsidR="00F72394">
        <w:rPr>
          <w:color w:val="auto"/>
        </w:rPr>
        <w:t xml:space="preserve">balanço, dos </w:t>
      </w:r>
      <w:r w:rsidR="00144826" w:rsidRPr="006E61E5">
        <w:rPr>
          <w:color w:val="auto"/>
        </w:rPr>
        <w:t>balancetes</w:t>
      </w:r>
      <w:r w:rsidR="007E2DB5" w:rsidRPr="006E61E5">
        <w:rPr>
          <w:color w:val="auto"/>
        </w:rPr>
        <w:t xml:space="preserve"> e dos documentos relativos </w:t>
      </w:r>
      <w:r w:rsidR="0055144E" w:rsidRPr="006E61E5">
        <w:rPr>
          <w:color w:val="auto"/>
        </w:rPr>
        <w:t xml:space="preserve">ao período de Janeiro a </w:t>
      </w:r>
      <w:r w:rsidR="007B3A3C">
        <w:rPr>
          <w:color w:val="auto"/>
        </w:rPr>
        <w:t>Deze</w:t>
      </w:r>
      <w:r w:rsidR="003F0E37" w:rsidRPr="006E61E5">
        <w:rPr>
          <w:color w:val="auto"/>
        </w:rPr>
        <w:t>mbro</w:t>
      </w:r>
      <w:r w:rsidR="0055144E" w:rsidRPr="006E61E5">
        <w:rPr>
          <w:color w:val="auto"/>
        </w:rPr>
        <w:t xml:space="preserve"> de </w:t>
      </w:r>
      <w:r w:rsidR="007E2DB5" w:rsidRPr="006E61E5">
        <w:rPr>
          <w:color w:val="auto"/>
        </w:rPr>
        <w:t>201</w:t>
      </w:r>
      <w:r w:rsidR="005A5C30">
        <w:rPr>
          <w:color w:val="auto"/>
        </w:rPr>
        <w:t>9</w:t>
      </w:r>
      <w:r w:rsidR="00302381" w:rsidRPr="006E61E5">
        <w:rPr>
          <w:color w:val="auto"/>
        </w:rPr>
        <w:t xml:space="preserve">, cujos respectivos pareceres mensais foram encaminhados aos </w:t>
      </w:r>
      <w:proofErr w:type="gramStart"/>
      <w:r w:rsidR="00302381" w:rsidRPr="006E61E5">
        <w:rPr>
          <w:color w:val="auto"/>
        </w:rPr>
        <w:t>Conselho</w:t>
      </w:r>
      <w:r w:rsidR="00005745" w:rsidRPr="006E61E5">
        <w:rPr>
          <w:color w:val="auto"/>
        </w:rPr>
        <w:t>s</w:t>
      </w:r>
      <w:r w:rsidR="00302381" w:rsidRPr="006E61E5">
        <w:rPr>
          <w:color w:val="auto"/>
        </w:rPr>
        <w:t xml:space="preserve"> Deliberativo</w:t>
      </w:r>
      <w:proofErr w:type="gramEnd"/>
      <w:r w:rsidR="00302381" w:rsidRPr="006E61E5">
        <w:rPr>
          <w:color w:val="auto"/>
        </w:rPr>
        <w:t xml:space="preserve"> e de Administração.</w:t>
      </w:r>
    </w:p>
    <w:p w:rsidR="00675484" w:rsidRPr="006E61E5" w:rsidRDefault="00675484" w:rsidP="005B234B">
      <w:pPr>
        <w:widowControl w:val="0"/>
        <w:autoSpaceDE w:val="0"/>
        <w:autoSpaceDN w:val="0"/>
        <w:adjustRightInd w:val="0"/>
        <w:spacing w:before="80"/>
        <w:jc w:val="both"/>
        <w:rPr>
          <w:color w:val="auto"/>
        </w:rPr>
      </w:pPr>
      <w:r>
        <w:rPr>
          <w:color w:val="auto"/>
        </w:rPr>
        <w:t>Em 201</w:t>
      </w:r>
      <w:r w:rsidR="005A5C30">
        <w:rPr>
          <w:color w:val="auto"/>
        </w:rPr>
        <w:t>9</w:t>
      </w:r>
      <w:r w:rsidRPr="006E61E5">
        <w:rPr>
          <w:color w:val="auto"/>
        </w:rPr>
        <w:t xml:space="preserve">, as receitas ordinárias somaram R$ </w:t>
      </w:r>
      <w:r>
        <w:rPr>
          <w:color w:val="auto"/>
        </w:rPr>
        <w:t>11</w:t>
      </w:r>
      <w:r w:rsidRPr="006E61E5">
        <w:rPr>
          <w:color w:val="auto"/>
        </w:rPr>
        <w:t>.</w:t>
      </w:r>
      <w:r w:rsidR="005A5C30">
        <w:rPr>
          <w:color w:val="auto"/>
        </w:rPr>
        <w:t>599</w:t>
      </w:r>
      <w:r w:rsidRPr="006E61E5">
        <w:rPr>
          <w:color w:val="auto"/>
        </w:rPr>
        <w:t xml:space="preserve"> mil e as despesas R$ </w:t>
      </w:r>
      <w:r w:rsidR="005A5C30">
        <w:rPr>
          <w:color w:val="auto"/>
        </w:rPr>
        <w:t>10</w:t>
      </w:r>
      <w:r w:rsidRPr="006E61E5">
        <w:rPr>
          <w:color w:val="auto"/>
        </w:rPr>
        <w:t>.</w:t>
      </w:r>
      <w:r w:rsidR="005A5C30">
        <w:rPr>
          <w:color w:val="auto"/>
        </w:rPr>
        <w:t>883</w:t>
      </w:r>
      <w:r w:rsidRPr="006E61E5">
        <w:rPr>
          <w:color w:val="auto"/>
        </w:rPr>
        <w:t xml:space="preserve"> mil, apurando-se um </w:t>
      </w:r>
      <w:r>
        <w:rPr>
          <w:color w:val="auto"/>
        </w:rPr>
        <w:t>superávi</w:t>
      </w:r>
      <w:r w:rsidRPr="006E61E5">
        <w:rPr>
          <w:color w:val="auto"/>
        </w:rPr>
        <w:t xml:space="preserve">t de R$ </w:t>
      </w:r>
      <w:r w:rsidR="005A5C30">
        <w:rPr>
          <w:color w:val="auto"/>
        </w:rPr>
        <w:t>716</w:t>
      </w:r>
      <w:r>
        <w:rPr>
          <w:color w:val="auto"/>
        </w:rPr>
        <w:t xml:space="preserve"> mil</w:t>
      </w:r>
      <w:r w:rsidRPr="006E61E5">
        <w:rPr>
          <w:color w:val="auto"/>
        </w:rPr>
        <w:t>.</w:t>
      </w:r>
    </w:p>
    <w:p w:rsidR="009D6560" w:rsidRPr="006E61E5" w:rsidRDefault="00675484" w:rsidP="005B234B">
      <w:pPr>
        <w:widowControl w:val="0"/>
        <w:autoSpaceDE w:val="0"/>
        <w:autoSpaceDN w:val="0"/>
        <w:adjustRightInd w:val="0"/>
        <w:spacing w:before="80"/>
        <w:jc w:val="both"/>
        <w:rPr>
          <w:color w:val="auto"/>
        </w:rPr>
      </w:pPr>
      <w:r w:rsidRPr="006E61E5">
        <w:rPr>
          <w:color w:val="auto"/>
        </w:rPr>
        <w:t xml:space="preserve">Já </w:t>
      </w:r>
      <w:r>
        <w:rPr>
          <w:color w:val="auto"/>
        </w:rPr>
        <w:t>em</w:t>
      </w:r>
      <w:r w:rsidRPr="006E61E5">
        <w:rPr>
          <w:color w:val="auto"/>
        </w:rPr>
        <w:t xml:space="preserve"> 201</w:t>
      </w:r>
      <w:r w:rsidR="005A5C30">
        <w:rPr>
          <w:color w:val="auto"/>
        </w:rPr>
        <w:t>8</w:t>
      </w:r>
      <w:r w:rsidRPr="006E61E5">
        <w:rPr>
          <w:color w:val="auto"/>
        </w:rPr>
        <w:t xml:space="preserve">, as receitas ordinárias tinham alcançado R$ </w:t>
      </w:r>
      <w:r w:rsidR="005A5C30">
        <w:rPr>
          <w:color w:val="auto"/>
        </w:rPr>
        <w:t>11</w:t>
      </w:r>
      <w:r w:rsidRPr="006E61E5">
        <w:rPr>
          <w:color w:val="auto"/>
        </w:rPr>
        <w:t>.</w:t>
      </w:r>
      <w:r w:rsidR="005A5C30">
        <w:rPr>
          <w:color w:val="auto"/>
        </w:rPr>
        <w:t>829</w:t>
      </w:r>
      <w:r>
        <w:rPr>
          <w:color w:val="auto"/>
        </w:rPr>
        <w:t xml:space="preserve"> mil e as despesas</w:t>
      </w:r>
      <w:r w:rsidR="009D6560" w:rsidRPr="006E61E5">
        <w:rPr>
          <w:color w:val="auto"/>
        </w:rPr>
        <w:t xml:space="preserve"> R$ </w:t>
      </w:r>
      <w:r w:rsidR="005A5C30">
        <w:rPr>
          <w:color w:val="auto"/>
        </w:rPr>
        <w:t>11</w:t>
      </w:r>
      <w:r w:rsidR="009D6560" w:rsidRPr="006E61E5">
        <w:rPr>
          <w:color w:val="auto"/>
        </w:rPr>
        <w:t>.</w:t>
      </w:r>
      <w:r w:rsidR="005A5C30">
        <w:rPr>
          <w:color w:val="auto"/>
        </w:rPr>
        <w:t>662</w:t>
      </w:r>
      <w:r w:rsidR="009D6560" w:rsidRPr="006E61E5">
        <w:rPr>
          <w:color w:val="auto"/>
        </w:rPr>
        <w:t xml:space="preserve"> mil, com </w:t>
      </w:r>
      <w:r w:rsidR="005A5C30">
        <w:rPr>
          <w:color w:val="auto"/>
        </w:rPr>
        <w:t>superávi</w:t>
      </w:r>
      <w:r w:rsidR="005A5C30" w:rsidRPr="006E61E5">
        <w:rPr>
          <w:color w:val="auto"/>
        </w:rPr>
        <w:t xml:space="preserve">t de </w:t>
      </w:r>
      <w:r w:rsidR="009D6560" w:rsidRPr="006E61E5">
        <w:rPr>
          <w:color w:val="auto"/>
        </w:rPr>
        <w:t xml:space="preserve">R$ </w:t>
      </w:r>
      <w:r w:rsidR="005A5C30">
        <w:rPr>
          <w:color w:val="auto"/>
        </w:rPr>
        <w:t>167</w:t>
      </w:r>
      <w:r w:rsidR="009D6560" w:rsidRPr="006E61E5">
        <w:rPr>
          <w:color w:val="auto"/>
        </w:rPr>
        <w:t xml:space="preserve"> mil.</w:t>
      </w:r>
    </w:p>
    <w:p w:rsidR="009D6560" w:rsidRPr="006E61E5" w:rsidRDefault="009D6560" w:rsidP="005B234B">
      <w:pPr>
        <w:widowControl w:val="0"/>
        <w:autoSpaceDE w:val="0"/>
        <w:autoSpaceDN w:val="0"/>
        <w:adjustRightInd w:val="0"/>
        <w:spacing w:before="80"/>
        <w:jc w:val="both"/>
        <w:rPr>
          <w:color w:val="auto"/>
        </w:rPr>
      </w:pPr>
      <w:r w:rsidRPr="006E61E5">
        <w:rPr>
          <w:color w:val="auto"/>
        </w:rPr>
        <w:t>No encerramento do balan</w:t>
      </w:r>
      <w:r w:rsidR="002F00B4">
        <w:rPr>
          <w:color w:val="auto"/>
        </w:rPr>
        <w:t>ço</w:t>
      </w:r>
      <w:r w:rsidRPr="006E61E5">
        <w:rPr>
          <w:color w:val="auto"/>
        </w:rPr>
        <w:t>, em 3</w:t>
      </w:r>
      <w:r w:rsidR="007B3A3C">
        <w:rPr>
          <w:color w:val="auto"/>
        </w:rPr>
        <w:t>1</w:t>
      </w:r>
      <w:r w:rsidRPr="006E61E5">
        <w:rPr>
          <w:color w:val="auto"/>
        </w:rPr>
        <w:t>/</w:t>
      </w:r>
      <w:r w:rsidR="007B3A3C">
        <w:rPr>
          <w:color w:val="auto"/>
        </w:rPr>
        <w:t>12</w:t>
      </w:r>
      <w:r w:rsidRPr="006E61E5">
        <w:rPr>
          <w:color w:val="auto"/>
        </w:rPr>
        <w:t>/201</w:t>
      </w:r>
      <w:r w:rsidR="005A5C30">
        <w:rPr>
          <w:color w:val="auto"/>
        </w:rPr>
        <w:t>9</w:t>
      </w:r>
      <w:r w:rsidRPr="006E61E5">
        <w:rPr>
          <w:color w:val="auto"/>
        </w:rPr>
        <w:t xml:space="preserve">, as </w:t>
      </w:r>
      <w:r w:rsidR="00816508" w:rsidRPr="006E61E5">
        <w:rPr>
          <w:color w:val="auto"/>
        </w:rPr>
        <w:t xml:space="preserve">disponibilidades alcançavam R$ </w:t>
      </w:r>
      <w:r w:rsidR="005A5C30">
        <w:rPr>
          <w:color w:val="auto"/>
        </w:rPr>
        <w:t>719</w:t>
      </w:r>
      <w:r w:rsidRPr="006E61E5">
        <w:rPr>
          <w:color w:val="auto"/>
        </w:rPr>
        <w:t xml:space="preserve"> mil, sendo R$ </w:t>
      </w:r>
      <w:r w:rsidR="005A5C30">
        <w:rPr>
          <w:color w:val="auto"/>
        </w:rPr>
        <w:t>8</w:t>
      </w:r>
      <w:r w:rsidRPr="006E61E5">
        <w:rPr>
          <w:color w:val="auto"/>
        </w:rPr>
        <w:t xml:space="preserve"> mil em caixa e R$ </w:t>
      </w:r>
      <w:r w:rsidR="005A5C30">
        <w:rPr>
          <w:color w:val="auto"/>
        </w:rPr>
        <w:t>711</w:t>
      </w:r>
      <w:r w:rsidRPr="006E61E5">
        <w:rPr>
          <w:color w:val="auto"/>
        </w:rPr>
        <w:t xml:space="preserve"> mil em aplicações financeiras.</w:t>
      </w:r>
    </w:p>
    <w:p w:rsidR="009D6560" w:rsidRPr="006E61E5" w:rsidRDefault="009D6560" w:rsidP="005B234B">
      <w:pPr>
        <w:widowControl w:val="0"/>
        <w:autoSpaceDE w:val="0"/>
        <w:autoSpaceDN w:val="0"/>
        <w:adjustRightInd w:val="0"/>
        <w:spacing w:before="80"/>
        <w:jc w:val="both"/>
        <w:rPr>
          <w:color w:val="auto"/>
        </w:rPr>
      </w:pPr>
      <w:r w:rsidRPr="006E61E5">
        <w:rPr>
          <w:color w:val="auto"/>
        </w:rPr>
        <w:t>P</w:t>
      </w:r>
      <w:r w:rsidR="007C21B7" w:rsidRPr="006E61E5">
        <w:rPr>
          <w:color w:val="auto"/>
        </w:rPr>
        <w:t xml:space="preserve">or outro lado, em </w:t>
      </w:r>
      <w:r w:rsidR="007B3A3C">
        <w:rPr>
          <w:color w:val="auto"/>
        </w:rPr>
        <w:t>31</w:t>
      </w:r>
      <w:r w:rsidRPr="006E61E5">
        <w:rPr>
          <w:color w:val="auto"/>
        </w:rPr>
        <w:t>/</w:t>
      </w:r>
      <w:r w:rsidR="007B3A3C">
        <w:rPr>
          <w:color w:val="auto"/>
        </w:rPr>
        <w:t>12</w:t>
      </w:r>
      <w:r w:rsidRPr="006E61E5">
        <w:rPr>
          <w:color w:val="auto"/>
        </w:rPr>
        <w:t>/201</w:t>
      </w:r>
      <w:r w:rsidR="005A5C30">
        <w:rPr>
          <w:color w:val="auto"/>
        </w:rPr>
        <w:t>8</w:t>
      </w:r>
      <w:r w:rsidRPr="006E61E5">
        <w:rPr>
          <w:color w:val="auto"/>
        </w:rPr>
        <w:t xml:space="preserve">, as disponibilidades chegavam a R$ </w:t>
      </w:r>
      <w:r w:rsidR="005A5C30">
        <w:rPr>
          <w:color w:val="auto"/>
        </w:rPr>
        <w:t>184</w:t>
      </w:r>
      <w:r w:rsidR="00816508" w:rsidRPr="006E61E5">
        <w:rPr>
          <w:color w:val="auto"/>
        </w:rPr>
        <w:t xml:space="preserve"> mil, sendo R$ </w:t>
      </w:r>
      <w:r w:rsidR="005A5C30">
        <w:rPr>
          <w:color w:val="auto"/>
        </w:rPr>
        <w:t>37</w:t>
      </w:r>
      <w:r w:rsidRPr="006E61E5">
        <w:rPr>
          <w:color w:val="auto"/>
        </w:rPr>
        <w:t xml:space="preserve"> mil em caixa</w:t>
      </w:r>
      <w:r w:rsidR="005A5C30">
        <w:rPr>
          <w:color w:val="auto"/>
        </w:rPr>
        <w:t>, R$ 5 mil em bancos</w:t>
      </w:r>
      <w:r w:rsidRPr="006E61E5">
        <w:rPr>
          <w:color w:val="auto"/>
        </w:rPr>
        <w:t xml:space="preserve"> e R$ </w:t>
      </w:r>
      <w:r w:rsidR="005A5C30">
        <w:rPr>
          <w:color w:val="auto"/>
        </w:rPr>
        <w:t>142</w:t>
      </w:r>
      <w:r w:rsidRPr="006E61E5">
        <w:rPr>
          <w:color w:val="auto"/>
        </w:rPr>
        <w:t xml:space="preserve"> mil em aplicações financeiras.</w:t>
      </w:r>
    </w:p>
    <w:p w:rsidR="00D476F7" w:rsidRPr="006E61E5" w:rsidRDefault="00BF7B72" w:rsidP="003A699A">
      <w:pPr>
        <w:widowControl w:val="0"/>
        <w:autoSpaceDE w:val="0"/>
        <w:autoSpaceDN w:val="0"/>
        <w:adjustRightInd w:val="0"/>
        <w:spacing w:before="80" w:after="80"/>
        <w:jc w:val="both"/>
        <w:rPr>
          <w:iCs/>
          <w:color w:val="auto"/>
        </w:rPr>
      </w:pPr>
      <w:r w:rsidRPr="005B234B">
        <w:rPr>
          <w:color w:val="auto"/>
        </w:rPr>
        <w:t>As disponibilidades</w:t>
      </w:r>
      <w:r w:rsidRPr="006E61E5">
        <w:rPr>
          <w:iCs/>
          <w:color w:val="auto"/>
        </w:rPr>
        <w:t xml:space="preserve"> financeiras v</w:t>
      </w:r>
      <w:r w:rsidR="00D877DE" w:rsidRPr="006E61E5">
        <w:rPr>
          <w:iCs/>
          <w:color w:val="auto"/>
        </w:rPr>
        <w:t>ê</w:t>
      </w:r>
      <w:r w:rsidRPr="006E61E5">
        <w:rPr>
          <w:iCs/>
          <w:color w:val="auto"/>
        </w:rPr>
        <w:t>m apresentando, nos últimos meses, as variações apontadas no quadro abaixo</w:t>
      </w:r>
      <w:r w:rsidR="00163EC3" w:rsidRPr="006E61E5">
        <w:rPr>
          <w:iCs/>
          <w:color w:val="auto"/>
        </w:rPr>
        <w:t xml:space="preserve"> (em R$ mil)</w:t>
      </w:r>
      <w:r w:rsidRPr="006E61E5">
        <w:rPr>
          <w:iCs/>
          <w:color w:val="auto"/>
        </w:rPr>
        <w:t>:</w:t>
      </w:r>
    </w:p>
    <w:tbl>
      <w:tblPr>
        <w:tblStyle w:val="Tabelacomgrade"/>
        <w:tblW w:w="4982" w:type="pct"/>
        <w:tblLook w:val="04A0"/>
      </w:tblPr>
      <w:tblGrid>
        <w:gridCol w:w="1033"/>
        <w:gridCol w:w="1276"/>
        <w:gridCol w:w="1276"/>
        <w:gridCol w:w="1276"/>
        <w:gridCol w:w="1276"/>
        <w:gridCol w:w="1276"/>
        <w:gridCol w:w="1276"/>
      </w:tblGrid>
      <w:tr w:rsidR="007B3A3C" w:rsidRPr="006E61E5" w:rsidTr="007B3A3C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9D656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5A5C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E61E5">
              <w:rPr>
                <w:b/>
                <w:color w:val="FFFFFF" w:themeColor="background1"/>
                <w:sz w:val="22"/>
                <w:szCs w:val="22"/>
              </w:rPr>
              <w:t>Jul/201</w:t>
            </w:r>
            <w:r w:rsidR="005A5C3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5A5C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E61E5">
              <w:rPr>
                <w:b/>
                <w:color w:val="FFFFFF" w:themeColor="background1"/>
                <w:sz w:val="22"/>
                <w:szCs w:val="22"/>
              </w:rPr>
              <w:t>Ago/201</w:t>
            </w:r>
            <w:r w:rsidR="005A5C3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5A5C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6E61E5">
              <w:rPr>
                <w:b/>
                <w:color w:val="FFFFFF" w:themeColor="background1"/>
                <w:sz w:val="22"/>
                <w:szCs w:val="22"/>
              </w:rPr>
              <w:t>Set/201</w:t>
            </w:r>
            <w:r w:rsidR="005A5C3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4E1AF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Out</w:t>
            </w:r>
            <w:r w:rsidRPr="006E61E5">
              <w:rPr>
                <w:b/>
                <w:color w:val="FFFFFF" w:themeColor="background1"/>
                <w:sz w:val="22"/>
                <w:szCs w:val="22"/>
              </w:rPr>
              <w:t>/201</w:t>
            </w:r>
            <w:r w:rsidR="004E1AF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4E1AF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Nov</w:t>
            </w:r>
            <w:r w:rsidR="00675484">
              <w:rPr>
                <w:b/>
                <w:color w:val="FFFFFF" w:themeColor="background1"/>
                <w:sz w:val="22"/>
                <w:szCs w:val="22"/>
              </w:rPr>
              <w:t>/201</w:t>
            </w:r>
            <w:r w:rsidR="004E1AF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7B3A3C" w:rsidRPr="006E61E5" w:rsidRDefault="007B3A3C" w:rsidP="009E5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Dez</w:t>
            </w:r>
            <w:r w:rsidRPr="006E61E5">
              <w:rPr>
                <w:b/>
                <w:color w:val="FFFFFF" w:themeColor="background1"/>
                <w:sz w:val="22"/>
                <w:szCs w:val="22"/>
              </w:rPr>
              <w:t>/201</w:t>
            </w:r>
            <w:r w:rsidR="004E1AF0">
              <w:rPr>
                <w:b/>
                <w:color w:val="FFFFFF" w:themeColor="background1"/>
                <w:sz w:val="22"/>
                <w:szCs w:val="22"/>
              </w:rPr>
              <w:t>9</w:t>
            </w:r>
          </w:p>
        </w:tc>
      </w:tr>
      <w:tr w:rsidR="00FF432F" w:rsidRPr="006E61E5" w:rsidTr="007B3A3C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</w:tcPr>
          <w:p w:rsidR="00FF432F" w:rsidRPr="006E61E5" w:rsidRDefault="00FF432F" w:rsidP="00C736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22"/>
                <w:szCs w:val="22"/>
              </w:rPr>
            </w:pPr>
            <w:r w:rsidRPr="006E61E5">
              <w:rPr>
                <w:b/>
                <w:color w:val="auto"/>
                <w:sz w:val="22"/>
                <w:szCs w:val="22"/>
              </w:rPr>
              <w:t>Total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Pr="00EA0FCE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690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Pr="00EA0FCE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821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Pr="00EA0FCE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809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Pr="00EA0FCE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714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797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FF432F" w:rsidRDefault="00FF432F" w:rsidP="00FF432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719</w:t>
            </w:r>
          </w:p>
        </w:tc>
      </w:tr>
    </w:tbl>
    <w:p w:rsidR="00B44E52" w:rsidRPr="005B234B" w:rsidRDefault="007C21B7" w:rsidP="005B234B">
      <w:pPr>
        <w:widowControl w:val="0"/>
        <w:autoSpaceDE w:val="0"/>
        <w:autoSpaceDN w:val="0"/>
        <w:adjustRightInd w:val="0"/>
        <w:spacing w:before="80"/>
        <w:jc w:val="both"/>
        <w:rPr>
          <w:color w:val="auto"/>
        </w:rPr>
      </w:pPr>
      <w:r w:rsidRPr="006E61E5">
        <w:rPr>
          <w:iCs/>
          <w:color w:val="auto"/>
        </w:rPr>
        <w:t xml:space="preserve">Em </w:t>
      </w:r>
      <w:r w:rsidR="002F00B4">
        <w:rPr>
          <w:iCs/>
          <w:color w:val="auto"/>
        </w:rPr>
        <w:t>31</w:t>
      </w:r>
      <w:r w:rsidR="00B44E52" w:rsidRPr="006E61E5">
        <w:rPr>
          <w:iCs/>
          <w:color w:val="auto"/>
        </w:rPr>
        <w:t>/</w:t>
      </w:r>
      <w:r w:rsidR="002F00B4" w:rsidRPr="005B234B">
        <w:rPr>
          <w:color w:val="auto"/>
        </w:rPr>
        <w:t>12</w:t>
      </w:r>
      <w:r w:rsidR="00B44E52" w:rsidRPr="005B234B">
        <w:rPr>
          <w:color w:val="auto"/>
        </w:rPr>
        <w:t>/201</w:t>
      </w:r>
      <w:r w:rsidR="00FF432F" w:rsidRPr="005B234B">
        <w:rPr>
          <w:color w:val="auto"/>
        </w:rPr>
        <w:t>9</w:t>
      </w:r>
      <w:r w:rsidR="00B44E52" w:rsidRPr="005B234B">
        <w:rPr>
          <w:color w:val="auto"/>
        </w:rPr>
        <w:t>, a conta</w:t>
      </w:r>
      <w:r w:rsidR="00675484" w:rsidRPr="005B234B">
        <w:rPr>
          <w:color w:val="auto"/>
        </w:rPr>
        <w:t xml:space="preserve"> atinente</w:t>
      </w:r>
      <w:r w:rsidR="00B44E52" w:rsidRPr="005B234B">
        <w:rPr>
          <w:color w:val="auto"/>
        </w:rPr>
        <w:t xml:space="preserve"> à</w:t>
      </w:r>
      <w:r w:rsidR="00675484" w:rsidRPr="005B234B">
        <w:rPr>
          <w:color w:val="auto"/>
        </w:rPr>
        <w:t>s</w:t>
      </w:r>
      <w:r w:rsidR="00B44E52" w:rsidRPr="005B234B">
        <w:rPr>
          <w:color w:val="auto"/>
        </w:rPr>
        <w:t xml:space="preserve"> obras </w:t>
      </w:r>
      <w:r w:rsidR="00675484" w:rsidRPr="005B234B">
        <w:rPr>
          <w:color w:val="auto"/>
        </w:rPr>
        <w:t xml:space="preserve">na </w:t>
      </w:r>
      <w:r w:rsidR="00832460" w:rsidRPr="005B234B">
        <w:rPr>
          <w:color w:val="auto"/>
        </w:rPr>
        <w:t>R</w:t>
      </w:r>
      <w:r w:rsidR="00675484" w:rsidRPr="005B234B">
        <w:rPr>
          <w:color w:val="auto"/>
        </w:rPr>
        <w:t xml:space="preserve">ecepção e </w:t>
      </w:r>
      <w:r w:rsidR="00832460" w:rsidRPr="005B234B">
        <w:rPr>
          <w:color w:val="auto"/>
        </w:rPr>
        <w:t>S</w:t>
      </w:r>
      <w:r w:rsidR="00675484" w:rsidRPr="005B234B">
        <w:rPr>
          <w:color w:val="auto"/>
        </w:rPr>
        <w:t xml:space="preserve">ecretaria </w:t>
      </w:r>
      <w:r w:rsidR="00B44E52" w:rsidRPr="005B234B">
        <w:rPr>
          <w:color w:val="auto"/>
        </w:rPr>
        <w:t>ap</w:t>
      </w:r>
      <w:r w:rsidR="00EB085F" w:rsidRPr="005B234B">
        <w:rPr>
          <w:color w:val="auto"/>
        </w:rPr>
        <w:t xml:space="preserve">resentava saldo </w:t>
      </w:r>
      <w:r w:rsidR="00675484" w:rsidRPr="005B234B">
        <w:rPr>
          <w:color w:val="auto"/>
        </w:rPr>
        <w:t xml:space="preserve">de </w:t>
      </w:r>
      <w:r w:rsidR="00EB085F" w:rsidRPr="005B234B">
        <w:rPr>
          <w:color w:val="auto"/>
        </w:rPr>
        <w:t xml:space="preserve">R$ </w:t>
      </w:r>
      <w:r w:rsidR="00675484" w:rsidRPr="005B234B">
        <w:rPr>
          <w:color w:val="auto"/>
        </w:rPr>
        <w:t>1</w:t>
      </w:r>
      <w:r w:rsidR="00FF432F" w:rsidRPr="005B234B">
        <w:rPr>
          <w:color w:val="auto"/>
        </w:rPr>
        <w:t>31</w:t>
      </w:r>
      <w:r w:rsidR="00675484" w:rsidRPr="005B234B">
        <w:rPr>
          <w:color w:val="auto"/>
        </w:rPr>
        <w:t xml:space="preserve"> </w:t>
      </w:r>
      <w:r w:rsidR="00EB085F" w:rsidRPr="005B234B">
        <w:rPr>
          <w:color w:val="auto"/>
        </w:rPr>
        <w:t>mil</w:t>
      </w:r>
      <w:r w:rsidR="00675484" w:rsidRPr="005B234B">
        <w:rPr>
          <w:color w:val="auto"/>
        </w:rPr>
        <w:t>.</w:t>
      </w:r>
    </w:p>
    <w:p w:rsidR="00FF432F" w:rsidRDefault="00FF432F" w:rsidP="005B234B">
      <w:pPr>
        <w:widowControl w:val="0"/>
        <w:autoSpaceDE w:val="0"/>
        <w:autoSpaceDN w:val="0"/>
        <w:adjustRightInd w:val="0"/>
        <w:spacing w:before="80"/>
        <w:jc w:val="both"/>
        <w:rPr>
          <w:iCs/>
          <w:color w:val="auto"/>
        </w:rPr>
      </w:pPr>
      <w:r w:rsidRPr="005B234B">
        <w:rPr>
          <w:color w:val="auto"/>
        </w:rPr>
        <w:t>Para as obras</w:t>
      </w:r>
      <w:r>
        <w:rPr>
          <w:iCs/>
          <w:color w:val="auto"/>
        </w:rPr>
        <w:t xml:space="preserve"> concluídas, </w:t>
      </w:r>
      <w:r w:rsidRPr="006E61E5">
        <w:rPr>
          <w:iCs/>
          <w:color w:val="auto"/>
        </w:rPr>
        <w:t>fo</w:t>
      </w:r>
      <w:r>
        <w:rPr>
          <w:iCs/>
          <w:color w:val="auto"/>
        </w:rPr>
        <w:t>ram</w:t>
      </w:r>
      <w:r w:rsidRPr="006E61E5">
        <w:rPr>
          <w:iCs/>
          <w:color w:val="auto"/>
        </w:rPr>
        <w:t xml:space="preserve"> transferido</w:t>
      </w:r>
      <w:r>
        <w:rPr>
          <w:iCs/>
          <w:color w:val="auto"/>
        </w:rPr>
        <w:t>s</w:t>
      </w:r>
      <w:r w:rsidRPr="006E61E5">
        <w:rPr>
          <w:iCs/>
          <w:color w:val="auto"/>
        </w:rPr>
        <w:t xml:space="preserve"> </w:t>
      </w:r>
      <w:r>
        <w:rPr>
          <w:iCs/>
          <w:color w:val="auto"/>
        </w:rPr>
        <w:t>R$ 6.052 mil</w:t>
      </w:r>
      <w:r w:rsidRPr="006E61E5">
        <w:rPr>
          <w:iCs/>
          <w:color w:val="auto"/>
        </w:rPr>
        <w:t xml:space="preserve"> para a conta “IMOBILIZADO – EDIFICAÇÕES – Benfeitoria – Sede”</w:t>
      </w:r>
      <w:r>
        <w:rPr>
          <w:iCs/>
          <w:color w:val="auto"/>
        </w:rPr>
        <w:t>.</w:t>
      </w:r>
    </w:p>
    <w:p w:rsidR="00093332" w:rsidRPr="006E61E5" w:rsidRDefault="00FF432F" w:rsidP="005B234B">
      <w:pPr>
        <w:widowControl w:val="0"/>
        <w:autoSpaceDE w:val="0"/>
        <w:autoSpaceDN w:val="0"/>
        <w:adjustRightInd w:val="0"/>
        <w:spacing w:before="80"/>
        <w:jc w:val="both"/>
        <w:rPr>
          <w:iCs/>
          <w:color w:val="auto"/>
        </w:rPr>
      </w:pPr>
      <w:r>
        <w:rPr>
          <w:iCs/>
          <w:color w:val="auto"/>
        </w:rPr>
        <w:t>A</w:t>
      </w:r>
      <w:r w:rsidR="00093332">
        <w:rPr>
          <w:iCs/>
          <w:color w:val="auto"/>
        </w:rPr>
        <w:t xml:space="preserve"> AABB tomou empréstimo junto ao Banco do Brasil</w:t>
      </w:r>
      <w:r w:rsidR="00832460">
        <w:rPr>
          <w:iCs/>
          <w:color w:val="auto"/>
        </w:rPr>
        <w:t>,</w:t>
      </w:r>
      <w:r w:rsidR="004C20D5" w:rsidRPr="004C20D5">
        <w:rPr>
          <w:iCs/>
          <w:color w:val="auto"/>
        </w:rPr>
        <w:t xml:space="preserve"> </w:t>
      </w:r>
      <w:r w:rsidR="00093332">
        <w:rPr>
          <w:iCs/>
          <w:color w:val="auto"/>
        </w:rPr>
        <w:t>com o objetivo de reforço do capital d</w:t>
      </w:r>
      <w:r w:rsidR="004C20D5">
        <w:rPr>
          <w:iCs/>
          <w:color w:val="auto"/>
        </w:rPr>
        <w:t>e giro, no valor de R$ 600 mil,</w:t>
      </w:r>
      <w:r w:rsidR="00093332">
        <w:rPr>
          <w:iCs/>
          <w:color w:val="auto"/>
        </w:rPr>
        <w:t xml:space="preserve"> e o saldo devedor ao final do </w:t>
      </w:r>
      <w:r>
        <w:rPr>
          <w:iCs/>
          <w:color w:val="auto"/>
        </w:rPr>
        <w:t>exercício</w:t>
      </w:r>
      <w:r w:rsidR="00093332">
        <w:rPr>
          <w:iCs/>
          <w:color w:val="auto"/>
        </w:rPr>
        <w:t xml:space="preserve"> era de R$ </w:t>
      </w:r>
      <w:r>
        <w:rPr>
          <w:iCs/>
          <w:color w:val="auto"/>
        </w:rPr>
        <w:t>1</w:t>
      </w:r>
      <w:r w:rsidR="00093332">
        <w:rPr>
          <w:iCs/>
          <w:color w:val="auto"/>
        </w:rPr>
        <w:t>00 mil.</w:t>
      </w:r>
    </w:p>
    <w:p w:rsidR="00FF432F" w:rsidRPr="006E61E5" w:rsidRDefault="00FF432F" w:rsidP="005B234B">
      <w:pPr>
        <w:widowControl w:val="0"/>
        <w:autoSpaceDE w:val="0"/>
        <w:autoSpaceDN w:val="0"/>
        <w:adjustRightInd w:val="0"/>
        <w:spacing w:before="80"/>
        <w:jc w:val="both"/>
        <w:rPr>
          <w:iCs/>
          <w:color w:val="auto"/>
        </w:rPr>
      </w:pPr>
      <w:r w:rsidRPr="006E61E5">
        <w:rPr>
          <w:iCs/>
          <w:color w:val="auto"/>
        </w:rPr>
        <w:t xml:space="preserve">O Clube, até então isento, recebeu, em 2008, cobrança do IPTU. O advogado da AABB </w:t>
      </w:r>
      <w:r w:rsidRPr="005B234B">
        <w:rPr>
          <w:iCs/>
          <w:color w:val="auto"/>
        </w:rPr>
        <w:t>entrou com ação no âmbito judicial</w:t>
      </w:r>
      <w:r w:rsidRPr="006E61E5">
        <w:rPr>
          <w:iCs/>
          <w:color w:val="auto"/>
        </w:rPr>
        <w:t>, questionando essa cobrança.</w:t>
      </w:r>
      <w:r w:rsidR="006C3BF0">
        <w:rPr>
          <w:iCs/>
          <w:color w:val="auto"/>
        </w:rPr>
        <w:t xml:space="preserve"> Continuamos fazendo provisão para pagamento de honorários advocatícios em caso de sucesso da ação e o saldo dessa conta, em 31/12/2019, era de R$ 601 mil.</w:t>
      </w:r>
    </w:p>
    <w:p w:rsidR="00730BF9" w:rsidRDefault="008D01E2" w:rsidP="005B234B">
      <w:pPr>
        <w:widowControl w:val="0"/>
        <w:autoSpaceDE w:val="0"/>
        <w:autoSpaceDN w:val="0"/>
        <w:adjustRightInd w:val="0"/>
        <w:spacing w:before="80"/>
        <w:jc w:val="both"/>
        <w:rPr>
          <w:iCs/>
          <w:color w:val="auto"/>
        </w:rPr>
      </w:pPr>
      <w:r w:rsidRPr="006E61E5">
        <w:rPr>
          <w:iCs/>
          <w:color w:val="auto"/>
        </w:rPr>
        <w:t>A AABB entrou com ação judicial questionando a alíquota aplicada ao ICMS</w:t>
      </w:r>
      <w:r w:rsidR="001C1BBC" w:rsidRPr="006E61E5">
        <w:rPr>
          <w:iCs/>
          <w:color w:val="auto"/>
        </w:rPr>
        <w:t xml:space="preserve"> da conta de luz</w:t>
      </w:r>
      <w:r w:rsidRPr="006E61E5">
        <w:rPr>
          <w:iCs/>
          <w:color w:val="auto"/>
        </w:rPr>
        <w:t>.</w:t>
      </w:r>
      <w:r w:rsidR="003101F6" w:rsidRPr="006E61E5">
        <w:rPr>
          <w:iCs/>
          <w:color w:val="auto"/>
        </w:rPr>
        <w:t xml:space="preserve"> </w:t>
      </w:r>
      <w:r w:rsidR="0055144E" w:rsidRPr="006E61E5">
        <w:rPr>
          <w:iCs/>
          <w:color w:val="auto"/>
        </w:rPr>
        <w:t>Desde o início da ação, o Clube vem depositando em juízo o valor da diferença entre as alíquotas. Em 3</w:t>
      </w:r>
      <w:r w:rsidR="004069D4">
        <w:rPr>
          <w:iCs/>
          <w:color w:val="auto"/>
        </w:rPr>
        <w:t>1</w:t>
      </w:r>
      <w:r w:rsidR="0055144E" w:rsidRPr="006E61E5">
        <w:rPr>
          <w:iCs/>
          <w:color w:val="auto"/>
        </w:rPr>
        <w:t>/</w:t>
      </w:r>
      <w:r w:rsidR="004069D4">
        <w:rPr>
          <w:iCs/>
          <w:color w:val="auto"/>
        </w:rPr>
        <w:t>12</w:t>
      </w:r>
      <w:r w:rsidR="009D709D" w:rsidRPr="006E61E5">
        <w:rPr>
          <w:iCs/>
          <w:color w:val="auto"/>
        </w:rPr>
        <w:t>/201</w:t>
      </w:r>
      <w:r w:rsidR="00FF432F">
        <w:rPr>
          <w:iCs/>
          <w:color w:val="auto"/>
        </w:rPr>
        <w:t>9</w:t>
      </w:r>
      <w:r w:rsidR="0055144E" w:rsidRPr="006E61E5">
        <w:rPr>
          <w:iCs/>
          <w:color w:val="auto"/>
        </w:rPr>
        <w:t xml:space="preserve">, os depósitos efetuados somavam R$ </w:t>
      </w:r>
      <w:r w:rsidR="00FF432F">
        <w:rPr>
          <w:iCs/>
          <w:color w:val="auto"/>
        </w:rPr>
        <w:t>314</w:t>
      </w:r>
      <w:r w:rsidR="001C1BBC" w:rsidRPr="006E61E5">
        <w:rPr>
          <w:iCs/>
          <w:color w:val="auto"/>
        </w:rPr>
        <w:t xml:space="preserve"> mil</w:t>
      </w:r>
      <w:r w:rsidR="0055144E" w:rsidRPr="006E61E5">
        <w:rPr>
          <w:iCs/>
          <w:color w:val="auto"/>
        </w:rPr>
        <w:t>.</w:t>
      </w:r>
    </w:p>
    <w:p w:rsidR="005D7B53" w:rsidRPr="006E61E5" w:rsidRDefault="00E3320A" w:rsidP="005B234B">
      <w:pPr>
        <w:widowControl w:val="0"/>
        <w:autoSpaceDE w:val="0"/>
        <w:autoSpaceDN w:val="0"/>
        <w:adjustRightInd w:val="0"/>
        <w:spacing w:before="80"/>
        <w:jc w:val="both"/>
        <w:rPr>
          <w:rFonts w:eastAsiaTheme="minorEastAsia"/>
          <w:iCs/>
          <w:color w:val="auto"/>
        </w:rPr>
      </w:pPr>
      <w:r w:rsidRPr="005B234B">
        <w:rPr>
          <w:iCs/>
          <w:color w:val="auto"/>
        </w:rPr>
        <w:t>T</w:t>
      </w:r>
      <w:r w:rsidR="005D7B53" w:rsidRPr="005B234B">
        <w:rPr>
          <w:iCs/>
          <w:color w:val="auto"/>
        </w:rPr>
        <w:t>ivemos a seguinte</w:t>
      </w:r>
      <w:r w:rsidR="005D7B53" w:rsidRPr="00621C70">
        <w:rPr>
          <w:rFonts w:eastAsiaTheme="minorEastAsia"/>
          <w:iCs/>
          <w:color w:val="auto"/>
        </w:rPr>
        <w:t xml:space="preserve"> evolução do quadro de sócios:</w:t>
      </w:r>
    </w:p>
    <w:tbl>
      <w:tblPr>
        <w:tblStyle w:val="Tabelacomgrade"/>
        <w:tblW w:w="49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741"/>
        <w:gridCol w:w="1360"/>
        <w:gridCol w:w="1362"/>
        <w:gridCol w:w="1361"/>
        <w:gridCol w:w="1361"/>
        <w:gridCol w:w="1361"/>
      </w:tblGrid>
      <w:tr w:rsidR="006C3BF0" w:rsidRPr="006E61E5" w:rsidTr="006C3BF0">
        <w:trPr>
          <w:tblHeader/>
        </w:trPr>
        <w:tc>
          <w:tcPr>
            <w:tcW w:w="1019" w:type="pct"/>
            <w:shd w:val="clear" w:color="auto" w:fill="808080" w:themeFill="background1" w:themeFillShade="80"/>
          </w:tcPr>
          <w:p w:rsidR="00FF432F" w:rsidRPr="006E61E5" w:rsidRDefault="00FF432F" w:rsidP="005F5D28">
            <w:pPr>
              <w:widowControl w:val="0"/>
              <w:autoSpaceDE w:val="0"/>
              <w:autoSpaceDN w:val="0"/>
              <w:adjustRightInd w:val="0"/>
              <w:rPr>
                <w:iCs/>
                <w:color w:val="FFFFFF" w:themeColor="background1"/>
                <w:sz w:val="22"/>
                <w:szCs w:val="22"/>
              </w:rPr>
            </w:pPr>
            <w:r w:rsidRPr="006E61E5">
              <w:rPr>
                <w:color w:val="FFFFFF" w:themeColor="background1"/>
              </w:rPr>
              <w:br w:type="page"/>
            </w:r>
            <w:r w:rsidRPr="006E61E5">
              <w:rPr>
                <w:b/>
                <w:iCs/>
                <w:color w:val="FFFFFF" w:themeColor="background1"/>
                <w:sz w:val="22"/>
                <w:szCs w:val="22"/>
              </w:rPr>
              <w:t>Categorias</w:t>
            </w:r>
          </w:p>
        </w:tc>
        <w:tc>
          <w:tcPr>
            <w:tcW w:w="796" w:type="pct"/>
            <w:shd w:val="clear" w:color="auto" w:fill="808080" w:themeFill="background1" w:themeFillShade="80"/>
          </w:tcPr>
          <w:p w:rsidR="00FF432F" w:rsidRPr="006E61E5" w:rsidRDefault="00FF432F" w:rsidP="009779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E61E5">
              <w:rPr>
                <w:b/>
                <w:iCs/>
                <w:color w:val="FFFFFF" w:themeColor="background1"/>
                <w:sz w:val="22"/>
                <w:szCs w:val="22"/>
              </w:rPr>
              <w:t>Dez/2015</w:t>
            </w:r>
          </w:p>
        </w:tc>
        <w:tc>
          <w:tcPr>
            <w:tcW w:w="797" w:type="pct"/>
            <w:shd w:val="clear" w:color="auto" w:fill="808080" w:themeFill="background1" w:themeFillShade="80"/>
          </w:tcPr>
          <w:p w:rsidR="00FF432F" w:rsidRPr="006E61E5" w:rsidRDefault="00FF432F" w:rsidP="009779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E61E5">
              <w:rPr>
                <w:b/>
                <w:iCs/>
                <w:color w:val="FFFFFF" w:themeColor="background1"/>
                <w:sz w:val="22"/>
                <w:szCs w:val="22"/>
              </w:rPr>
              <w:t>Dez/2016</w:t>
            </w:r>
          </w:p>
        </w:tc>
        <w:tc>
          <w:tcPr>
            <w:tcW w:w="796" w:type="pct"/>
            <w:shd w:val="clear" w:color="auto" w:fill="808080" w:themeFill="background1" w:themeFillShade="80"/>
          </w:tcPr>
          <w:p w:rsidR="00FF432F" w:rsidRPr="006E61E5" w:rsidRDefault="00FF432F" w:rsidP="001D37B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>
              <w:rPr>
                <w:b/>
                <w:iCs/>
                <w:color w:val="FFFFFF" w:themeColor="background1"/>
                <w:sz w:val="22"/>
                <w:szCs w:val="22"/>
              </w:rPr>
              <w:t>Dez</w:t>
            </w:r>
            <w:r w:rsidRPr="006E61E5">
              <w:rPr>
                <w:b/>
                <w:iCs/>
                <w:color w:val="FFFFFF" w:themeColor="background1"/>
                <w:sz w:val="22"/>
                <w:szCs w:val="22"/>
              </w:rPr>
              <w:t>/2017</w:t>
            </w:r>
          </w:p>
        </w:tc>
        <w:tc>
          <w:tcPr>
            <w:tcW w:w="796" w:type="pct"/>
            <w:shd w:val="clear" w:color="auto" w:fill="808080" w:themeFill="background1" w:themeFillShade="80"/>
          </w:tcPr>
          <w:p w:rsidR="00FF432F" w:rsidRDefault="00FF432F" w:rsidP="001D37B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>
              <w:rPr>
                <w:b/>
                <w:iCs/>
                <w:color w:val="FFFFFF" w:themeColor="background1"/>
                <w:sz w:val="22"/>
                <w:szCs w:val="22"/>
              </w:rPr>
              <w:t>Dez/2018</w:t>
            </w:r>
          </w:p>
        </w:tc>
        <w:tc>
          <w:tcPr>
            <w:tcW w:w="796" w:type="pct"/>
            <w:shd w:val="clear" w:color="auto" w:fill="808080" w:themeFill="background1" w:themeFillShade="80"/>
          </w:tcPr>
          <w:p w:rsidR="00FF432F" w:rsidRDefault="00FF432F" w:rsidP="00FF432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>
              <w:rPr>
                <w:b/>
                <w:iCs/>
                <w:color w:val="FFFFFF" w:themeColor="background1"/>
                <w:sz w:val="22"/>
                <w:szCs w:val="22"/>
              </w:rPr>
              <w:t>Dez/2019</w:t>
            </w:r>
          </w:p>
        </w:tc>
      </w:tr>
      <w:tr w:rsidR="006C3BF0" w:rsidRPr="00DC7E2E" w:rsidTr="006C3BF0"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Pagantes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2.751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2.551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2.381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2.223</w:t>
            </w:r>
          </w:p>
        </w:tc>
        <w:tc>
          <w:tcPr>
            <w:tcW w:w="796" w:type="pct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C3BF0">
              <w:rPr>
                <w:iCs/>
                <w:sz w:val="22"/>
                <w:szCs w:val="22"/>
              </w:rPr>
              <w:t>1.837</w:t>
            </w:r>
          </w:p>
        </w:tc>
      </w:tr>
      <w:tr w:rsidR="006C3BF0" w:rsidRPr="00DC7E2E" w:rsidTr="006C3BF0"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 xml:space="preserve"> - Efetivos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889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838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792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730</w:t>
            </w:r>
          </w:p>
        </w:tc>
        <w:tc>
          <w:tcPr>
            <w:tcW w:w="796" w:type="pct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C3BF0">
              <w:rPr>
                <w:iCs/>
                <w:sz w:val="22"/>
                <w:szCs w:val="22"/>
              </w:rPr>
              <w:t>629</w:t>
            </w:r>
          </w:p>
        </w:tc>
      </w:tr>
      <w:tr w:rsidR="006C3BF0" w:rsidRPr="00DC7E2E" w:rsidTr="006C3BF0"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 xml:space="preserve"> - Comunitários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1.213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1.138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1.062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1.028</w:t>
            </w:r>
          </w:p>
        </w:tc>
        <w:tc>
          <w:tcPr>
            <w:tcW w:w="796" w:type="pct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C3BF0">
              <w:rPr>
                <w:iCs/>
                <w:sz w:val="22"/>
                <w:szCs w:val="22"/>
              </w:rPr>
              <w:t>804</w:t>
            </w:r>
          </w:p>
        </w:tc>
      </w:tr>
      <w:tr w:rsidR="006C3BF0" w:rsidRPr="00DC7E2E" w:rsidTr="006C3BF0"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 xml:space="preserve"> - Outros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649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575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527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465</w:t>
            </w:r>
          </w:p>
        </w:tc>
        <w:tc>
          <w:tcPr>
            <w:tcW w:w="796" w:type="pct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C3BF0">
              <w:rPr>
                <w:iCs/>
                <w:sz w:val="22"/>
                <w:szCs w:val="22"/>
              </w:rPr>
              <w:t>404</w:t>
            </w:r>
          </w:p>
        </w:tc>
      </w:tr>
      <w:tr w:rsidR="006C3BF0" w:rsidRPr="00DC7E2E" w:rsidTr="006C3BF0"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Isentos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351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349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352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335</w:t>
            </w:r>
          </w:p>
        </w:tc>
        <w:tc>
          <w:tcPr>
            <w:tcW w:w="796" w:type="pct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C3BF0">
              <w:rPr>
                <w:iCs/>
                <w:sz w:val="22"/>
                <w:szCs w:val="22"/>
              </w:rPr>
              <w:t>331</w:t>
            </w:r>
          </w:p>
        </w:tc>
      </w:tr>
      <w:tr w:rsidR="006C3BF0" w:rsidRPr="00621C70" w:rsidTr="006C3BF0">
        <w:trPr>
          <w:trHeight w:val="254"/>
        </w:trPr>
        <w:tc>
          <w:tcPr>
            <w:tcW w:w="1019" w:type="pct"/>
            <w:shd w:val="clear" w:color="auto" w:fill="BFBFBF" w:themeFill="background1" w:themeFillShade="BF"/>
          </w:tcPr>
          <w:p w:rsidR="006C3BF0" w:rsidRPr="00621C70" w:rsidRDefault="006C3BF0" w:rsidP="00B66D56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21C70">
              <w:rPr>
                <w:b/>
                <w:iCs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796" w:type="pct"/>
            <w:shd w:val="clear" w:color="auto" w:fill="BFBFBF" w:themeFill="background1" w:themeFillShade="BF"/>
          </w:tcPr>
          <w:p w:rsidR="006C3BF0" w:rsidRPr="00621C70" w:rsidRDefault="006C3BF0" w:rsidP="00621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21C70">
              <w:rPr>
                <w:b/>
                <w:iCs/>
                <w:color w:val="FFFFFF" w:themeColor="background1"/>
                <w:sz w:val="22"/>
                <w:szCs w:val="22"/>
              </w:rPr>
              <w:t>3.102</w:t>
            </w:r>
          </w:p>
        </w:tc>
        <w:tc>
          <w:tcPr>
            <w:tcW w:w="797" w:type="pct"/>
            <w:shd w:val="clear" w:color="auto" w:fill="BFBFBF" w:themeFill="background1" w:themeFillShade="BF"/>
          </w:tcPr>
          <w:p w:rsidR="006C3BF0" w:rsidRPr="00621C70" w:rsidRDefault="006C3BF0" w:rsidP="00621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21C70">
              <w:rPr>
                <w:b/>
                <w:iCs/>
                <w:color w:val="FFFFFF" w:themeColor="background1"/>
                <w:sz w:val="22"/>
                <w:szCs w:val="22"/>
              </w:rPr>
              <w:t>2.900</w:t>
            </w:r>
          </w:p>
        </w:tc>
        <w:tc>
          <w:tcPr>
            <w:tcW w:w="796" w:type="pct"/>
            <w:shd w:val="clear" w:color="auto" w:fill="BFBFBF" w:themeFill="background1" w:themeFillShade="BF"/>
          </w:tcPr>
          <w:p w:rsidR="006C3BF0" w:rsidRPr="00621C70" w:rsidRDefault="006C3BF0" w:rsidP="00621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21C70">
              <w:rPr>
                <w:b/>
                <w:iCs/>
                <w:color w:val="FFFFFF" w:themeColor="background1"/>
                <w:sz w:val="22"/>
                <w:szCs w:val="22"/>
              </w:rPr>
              <w:t>2.733</w:t>
            </w:r>
          </w:p>
        </w:tc>
        <w:tc>
          <w:tcPr>
            <w:tcW w:w="796" w:type="pct"/>
            <w:shd w:val="clear" w:color="auto" w:fill="BFBFBF" w:themeFill="background1" w:themeFillShade="BF"/>
          </w:tcPr>
          <w:p w:rsidR="006C3BF0" w:rsidRPr="00621C70" w:rsidRDefault="006C3BF0" w:rsidP="00621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>
              <w:rPr>
                <w:b/>
                <w:iCs/>
                <w:color w:val="FFFFFF" w:themeColor="background1"/>
                <w:sz w:val="22"/>
                <w:szCs w:val="22"/>
              </w:rPr>
              <w:t>2.558</w:t>
            </w:r>
          </w:p>
        </w:tc>
        <w:tc>
          <w:tcPr>
            <w:tcW w:w="796" w:type="pct"/>
            <w:shd w:val="clear" w:color="auto" w:fill="BFBFBF" w:themeFill="background1" w:themeFillShade="BF"/>
          </w:tcPr>
          <w:p w:rsidR="006C3BF0" w:rsidRPr="00995AA6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6C3BF0">
              <w:rPr>
                <w:b/>
                <w:iCs/>
                <w:color w:val="FFFFFF" w:themeColor="background1"/>
                <w:sz w:val="22"/>
                <w:szCs w:val="22"/>
              </w:rPr>
              <w:t>2.168</w:t>
            </w:r>
          </w:p>
        </w:tc>
      </w:tr>
      <w:tr w:rsidR="006C3BF0" w:rsidRPr="00DC7E2E" w:rsidTr="006C3BF0">
        <w:trPr>
          <w:trHeight w:val="254"/>
        </w:trPr>
        <w:tc>
          <w:tcPr>
            <w:tcW w:w="1019" w:type="pct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Dependentes</w:t>
            </w:r>
          </w:p>
        </w:tc>
        <w:tc>
          <w:tcPr>
            <w:tcW w:w="796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4.308</w:t>
            </w:r>
          </w:p>
        </w:tc>
        <w:tc>
          <w:tcPr>
            <w:tcW w:w="797" w:type="pct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auto"/>
                <w:sz w:val="22"/>
                <w:szCs w:val="22"/>
              </w:rPr>
            </w:pPr>
            <w:r w:rsidRPr="00DC7E2E">
              <w:rPr>
                <w:iCs/>
                <w:color w:val="auto"/>
                <w:sz w:val="22"/>
                <w:szCs w:val="22"/>
              </w:rPr>
              <w:t>4.005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 w:rsidRPr="00621C70">
              <w:rPr>
                <w:iCs/>
                <w:sz w:val="22"/>
                <w:szCs w:val="22"/>
              </w:rPr>
              <w:t>3.785</w:t>
            </w:r>
          </w:p>
        </w:tc>
        <w:tc>
          <w:tcPr>
            <w:tcW w:w="796" w:type="pct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3.487</w:t>
            </w:r>
          </w:p>
        </w:tc>
        <w:tc>
          <w:tcPr>
            <w:tcW w:w="796" w:type="pct"/>
          </w:tcPr>
          <w:p w:rsidR="006C3BF0" w:rsidRPr="00995AA6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6C3BF0">
              <w:rPr>
                <w:iCs/>
                <w:sz w:val="22"/>
                <w:szCs w:val="22"/>
              </w:rPr>
              <w:t>2.979</w:t>
            </w:r>
          </w:p>
        </w:tc>
      </w:tr>
      <w:tr w:rsidR="006C3BF0" w:rsidRPr="00DC7E2E" w:rsidTr="006C3BF0">
        <w:trPr>
          <w:trHeight w:val="254"/>
        </w:trPr>
        <w:tc>
          <w:tcPr>
            <w:tcW w:w="1019" w:type="pct"/>
            <w:shd w:val="clear" w:color="auto" w:fill="A6A6A6" w:themeFill="background1" w:themeFillShade="A6"/>
          </w:tcPr>
          <w:p w:rsidR="006C3BF0" w:rsidRPr="00DC7E2E" w:rsidRDefault="006C3BF0" w:rsidP="00B66D56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DC7E2E">
              <w:rPr>
                <w:b/>
                <w:iCs/>
                <w:color w:val="FFFFFF" w:themeColor="background1"/>
                <w:sz w:val="22"/>
                <w:szCs w:val="22"/>
              </w:rPr>
              <w:t>Total</w:t>
            </w:r>
          </w:p>
        </w:tc>
        <w:tc>
          <w:tcPr>
            <w:tcW w:w="796" w:type="pct"/>
            <w:shd w:val="clear" w:color="auto" w:fill="A6A6A6" w:themeFill="background1" w:themeFillShade="A6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DC7E2E">
              <w:rPr>
                <w:b/>
                <w:iCs/>
                <w:color w:val="FFFFFF" w:themeColor="background1"/>
                <w:sz w:val="22"/>
                <w:szCs w:val="22"/>
              </w:rPr>
              <w:t>7.410</w:t>
            </w:r>
          </w:p>
        </w:tc>
        <w:tc>
          <w:tcPr>
            <w:tcW w:w="797" w:type="pct"/>
            <w:shd w:val="clear" w:color="auto" w:fill="A6A6A6" w:themeFill="background1" w:themeFillShade="A6"/>
          </w:tcPr>
          <w:p w:rsidR="006C3BF0" w:rsidRPr="00DC7E2E" w:rsidRDefault="006C3BF0" w:rsidP="00FE3F3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DC7E2E">
              <w:rPr>
                <w:b/>
                <w:iCs/>
                <w:color w:val="FFFFFF" w:themeColor="background1"/>
                <w:sz w:val="22"/>
                <w:szCs w:val="22"/>
              </w:rPr>
              <w:t>6.905</w:t>
            </w:r>
          </w:p>
        </w:tc>
        <w:tc>
          <w:tcPr>
            <w:tcW w:w="796" w:type="pct"/>
            <w:shd w:val="clear" w:color="auto" w:fill="A6A6A6" w:themeFill="background1" w:themeFillShade="A6"/>
          </w:tcPr>
          <w:p w:rsidR="006C3BF0" w:rsidRPr="004C20D5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21C70">
              <w:rPr>
                <w:b/>
                <w:iCs/>
                <w:color w:val="FFFFFF" w:themeColor="background1"/>
                <w:sz w:val="22"/>
                <w:szCs w:val="22"/>
              </w:rPr>
              <w:t>6.518</w:t>
            </w:r>
          </w:p>
        </w:tc>
        <w:tc>
          <w:tcPr>
            <w:tcW w:w="796" w:type="pct"/>
            <w:shd w:val="clear" w:color="auto" w:fill="A6A6A6" w:themeFill="background1" w:themeFillShade="A6"/>
          </w:tcPr>
          <w:p w:rsidR="006C3BF0" w:rsidRPr="00621C70" w:rsidRDefault="006C3BF0" w:rsidP="00DB5D8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>
              <w:rPr>
                <w:b/>
                <w:iCs/>
                <w:color w:val="FFFFFF" w:themeColor="background1"/>
                <w:sz w:val="22"/>
                <w:szCs w:val="22"/>
              </w:rPr>
              <w:t>6.045</w:t>
            </w:r>
          </w:p>
        </w:tc>
        <w:tc>
          <w:tcPr>
            <w:tcW w:w="796" w:type="pct"/>
            <w:shd w:val="clear" w:color="auto" w:fill="A6A6A6" w:themeFill="background1" w:themeFillShade="A6"/>
          </w:tcPr>
          <w:p w:rsidR="006C3BF0" w:rsidRPr="006C3BF0" w:rsidRDefault="006C3BF0" w:rsidP="008530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22"/>
                <w:szCs w:val="22"/>
              </w:rPr>
            </w:pPr>
            <w:r w:rsidRPr="006C3BF0">
              <w:rPr>
                <w:b/>
                <w:iCs/>
                <w:color w:val="FFFFFF" w:themeColor="background1"/>
                <w:sz w:val="22"/>
                <w:szCs w:val="22"/>
              </w:rPr>
              <w:t>5.147</w:t>
            </w:r>
          </w:p>
        </w:tc>
      </w:tr>
    </w:tbl>
    <w:p w:rsidR="005F5D28" w:rsidRPr="006E61E5" w:rsidRDefault="00D476F7" w:rsidP="00D476F7">
      <w:pPr>
        <w:widowControl w:val="0"/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  <w:r w:rsidRPr="006E61E5">
        <w:rPr>
          <w:iCs/>
          <w:color w:val="auto"/>
        </w:rPr>
        <w:lastRenderedPageBreak/>
        <w:t xml:space="preserve">A AABB-Rio adquiriu </w:t>
      </w:r>
      <w:r w:rsidR="007D2E4A" w:rsidRPr="006E61E5">
        <w:rPr>
          <w:iCs/>
          <w:color w:val="auto"/>
        </w:rPr>
        <w:t xml:space="preserve">em outubro/2001 </w:t>
      </w:r>
      <w:r w:rsidRPr="006E61E5">
        <w:rPr>
          <w:iCs/>
          <w:color w:val="auto"/>
        </w:rPr>
        <w:t>dois lotes</w:t>
      </w:r>
      <w:r w:rsidR="007D2E4A" w:rsidRPr="006E61E5">
        <w:rPr>
          <w:iCs/>
          <w:color w:val="auto"/>
        </w:rPr>
        <w:t xml:space="preserve"> de terreno</w:t>
      </w:r>
      <w:r w:rsidRPr="006E61E5">
        <w:rPr>
          <w:iCs/>
          <w:color w:val="auto"/>
        </w:rPr>
        <w:t xml:space="preserve"> no Condomínio do </w:t>
      </w:r>
      <w:proofErr w:type="spellStart"/>
      <w:r w:rsidRPr="006E61E5">
        <w:rPr>
          <w:iCs/>
          <w:color w:val="auto"/>
        </w:rPr>
        <w:t>Itanhangá</w:t>
      </w:r>
      <w:proofErr w:type="spellEnd"/>
      <w:r w:rsidR="009E3AAD">
        <w:rPr>
          <w:iCs/>
          <w:color w:val="auto"/>
        </w:rPr>
        <w:t>, que foram contabilizados pelos respectivos valores de compra</w:t>
      </w:r>
      <w:r w:rsidRPr="006E61E5">
        <w:rPr>
          <w:iCs/>
          <w:color w:val="auto"/>
        </w:rPr>
        <w:t>. Desde a aquisição, esses terrenos não foram utilizados, porém o Clube arco</w:t>
      </w:r>
      <w:r w:rsidR="006C3BF0">
        <w:rPr>
          <w:iCs/>
          <w:color w:val="auto"/>
        </w:rPr>
        <w:t>u</w:t>
      </w:r>
      <w:r w:rsidRPr="006E61E5">
        <w:rPr>
          <w:iCs/>
          <w:color w:val="auto"/>
        </w:rPr>
        <w:t xml:space="preserve"> com despesas de condomínio</w:t>
      </w:r>
      <w:r w:rsidR="006C3BF0">
        <w:rPr>
          <w:iCs/>
          <w:color w:val="auto"/>
        </w:rPr>
        <w:t xml:space="preserve"> até outubro/2019</w:t>
      </w:r>
      <w:r w:rsidRPr="006E61E5">
        <w:rPr>
          <w:iCs/>
          <w:color w:val="auto"/>
        </w:rPr>
        <w:t>.</w:t>
      </w:r>
    </w:p>
    <w:p w:rsidR="008B2954" w:rsidRDefault="00D476F7" w:rsidP="005B234B">
      <w:pPr>
        <w:widowControl w:val="0"/>
        <w:autoSpaceDE w:val="0"/>
        <w:autoSpaceDN w:val="0"/>
        <w:adjustRightInd w:val="0"/>
        <w:spacing w:before="80"/>
        <w:jc w:val="both"/>
        <w:rPr>
          <w:iCs/>
          <w:color w:val="auto"/>
        </w:rPr>
      </w:pPr>
      <w:r w:rsidRPr="006E61E5">
        <w:rPr>
          <w:iCs/>
          <w:color w:val="auto"/>
        </w:rPr>
        <w:t>Continuamos p</w:t>
      </w:r>
      <w:r w:rsidR="00E42494" w:rsidRPr="006E61E5">
        <w:rPr>
          <w:iCs/>
          <w:color w:val="auto"/>
        </w:rPr>
        <w:t>reocupa</w:t>
      </w:r>
      <w:r w:rsidRPr="006E61E5">
        <w:rPr>
          <w:iCs/>
          <w:color w:val="auto"/>
        </w:rPr>
        <w:t>d</w:t>
      </w:r>
      <w:r w:rsidR="00E42494" w:rsidRPr="006E61E5">
        <w:rPr>
          <w:iCs/>
          <w:color w:val="auto"/>
        </w:rPr>
        <w:t>os</w:t>
      </w:r>
      <w:r w:rsidRPr="006E61E5">
        <w:rPr>
          <w:iCs/>
          <w:color w:val="auto"/>
        </w:rPr>
        <w:t xml:space="preserve"> com</w:t>
      </w:r>
      <w:r w:rsidR="00E42494" w:rsidRPr="006E61E5">
        <w:rPr>
          <w:iCs/>
          <w:color w:val="auto"/>
        </w:rPr>
        <w:t xml:space="preserve"> as questões relativas a</w:t>
      </w:r>
      <w:r w:rsidR="00984053" w:rsidRPr="006E61E5">
        <w:rPr>
          <w:iCs/>
          <w:color w:val="auto"/>
        </w:rPr>
        <w:t xml:space="preserve">os processos </w:t>
      </w:r>
      <w:r w:rsidR="00E42494" w:rsidRPr="006E61E5">
        <w:rPr>
          <w:iCs/>
          <w:color w:val="auto"/>
        </w:rPr>
        <w:t>judiciais</w:t>
      </w:r>
      <w:r w:rsidR="00984053" w:rsidRPr="006E61E5">
        <w:rPr>
          <w:iCs/>
          <w:color w:val="auto"/>
        </w:rPr>
        <w:t xml:space="preserve">, caso </w:t>
      </w:r>
      <w:r w:rsidR="00E42494" w:rsidRPr="006E61E5">
        <w:rPr>
          <w:iCs/>
          <w:color w:val="auto"/>
        </w:rPr>
        <w:t xml:space="preserve">tenhamos definições desfavoráveis aos interesses do </w:t>
      </w:r>
      <w:r w:rsidRPr="006E61E5">
        <w:rPr>
          <w:iCs/>
          <w:color w:val="auto"/>
        </w:rPr>
        <w:t>C</w:t>
      </w:r>
      <w:r w:rsidR="00E42494" w:rsidRPr="006E61E5">
        <w:rPr>
          <w:iCs/>
          <w:color w:val="auto"/>
        </w:rPr>
        <w:t>lube</w:t>
      </w:r>
      <w:r w:rsidR="00984053" w:rsidRPr="006E61E5">
        <w:rPr>
          <w:iCs/>
          <w:color w:val="auto"/>
        </w:rPr>
        <w:t>, ensejando uma majoração nos custos/despesas.</w:t>
      </w:r>
    </w:p>
    <w:p w:rsidR="004C20D5" w:rsidRPr="006E61E5" w:rsidRDefault="004C20D5" w:rsidP="00285AC5">
      <w:pPr>
        <w:widowControl w:val="0"/>
        <w:autoSpaceDE w:val="0"/>
        <w:autoSpaceDN w:val="0"/>
        <w:adjustRightInd w:val="0"/>
        <w:spacing w:before="120"/>
        <w:jc w:val="both"/>
        <w:rPr>
          <w:iCs/>
          <w:color w:val="auto"/>
        </w:rPr>
      </w:pPr>
    </w:p>
    <w:p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 xml:space="preserve">Rio de Janeiro, </w:t>
      </w:r>
      <w:r w:rsidR="006C3BF0">
        <w:rPr>
          <w:iCs/>
          <w:color w:val="auto"/>
        </w:rPr>
        <w:t>22</w:t>
      </w:r>
      <w:r w:rsidRPr="006E61E5">
        <w:rPr>
          <w:iCs/>
          <w:color w:val="auto"/>
        </w:rPr>
        <w:t xml:space="preserve"> de </w:t>
      </w:r>
      <w:r w:rsidR="006C3BF0">
        <w:rPr>
          <w:iCs/>
          <w:color w:val="auto"/>
        </w:rPr>
        <w:t>outubro</w:t>
      </w:r>
      <w:r w:rsidR="000A5CDD" w:rsidRPr="006E61E5">
        <w:rPr>
          <w:iCs/>
          <w:color w:val="auto"/>
        </w:rPr>
        <w:t xml:space="preserve"> </w:t>
      </w:r>
      <w:r w:rsidRPr="006E61E5">
        <w:rPr>
          <w:iCs/>
          <w:color w:val="auto"/>
        </w:rPr>
        <w:t>de 20</w:t>
      </w:r>
      <w:r w:rsidR="006C3BF0">
        <w:rPr>
          <w:iCs/>
          <w:color w:val="auto"/>
        </w:rPr>
        <w:t>20</w:t>
      </w:r>
      <w:r w:rsidRPr="006E61E5">
        <w:rPr>
          <w:iCs/>
          <w:color w:val="auto"/>
        </w:rPr>
        <w:t>.</w:t>
      </w:r>
    </w:p>
    <w:p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8B2954" w:rsidRPr="006E61E5" w:rsidRDefault="009473EF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Sé</w:t>
      </w:r>
      <w:r w:rsidR="00C94241" w:rsidRPr="006E61E5">
        <w:rPr>
          <w:iCs/>
          <w:color w:val="auto"/>
        </w:rPr>
        <w:t>rgio Ricardo Lopes de Carvalho</w:t>
      </w:r>
    </w:p>
    <w:p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Presidente</w:t>
      </w:r>
    </w:p>
    <w:p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6E61E5" w:rsidRDefault="00C94241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José Ricardo Sydney Gasparini</w:t>
      </w:r>
      <w:r w:rsidR="00285AC5" w:rsidRPr="006E61E5">
        <w:rPr>
          <w:iCs/>
          <w:color w:val="auto"/>
        </w:rPr>
        <w:tab/>
      </w:r>
      <w:r w:rsidR="00285AC5" w:rsidRPr="006E61E5">
        <w:rPr>
          <w:iCs/>
          <w:color w:val="auto"/>
        </w:rPr>
        <w:tab/>
      </w:r>
      <w:r w:rsidR="006E61E5" w:rsidRPr="00E13361">
        <w:rPr>
          <w:rFonts w:eastAsiaTheme="minorEastAsia"/>
          <w:iCs/>
          <w:color w:val="auto"/>
          <w:lang w:eastAsia="pt-BR"/>
        </w:rPr>
        <w:t>Ronaldo Maués da Costa e Silva</w:t>
      </w:r>
    </w:p>
    <w:p w:rsidR="00093332" w:rsidRDefault="00093332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C94241" w:rsidRPr="006E61E5" w:rsidRDefault="007C21B7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 xml:space="preserve">Maria Cristina </w:t>
      </w:r>
      <w:bookmarkStart w:id="0" w:name="_GoBack"/>
      <w:bookmarkEnd w:id="0"/>
      <w:r w:rsidRPr="006E61E5">
        <w:rPr>
          <w:iCs/>
          <w:color w:val="auto"/>
        </w:rPr>
        <w:t>Ribeiro de Azeredo</w:t>
      </w:r>
    </w:p>
    <w:sectPr w:rsidR="00C94241" w:rsidRPr="006E61E5" w:rsidSect="00FE6D70">
      <w:headerReference w:type="default" r:id="rId8"/>
      <w:footerReference w:type="default" r:id="rId9"/>
      <w:pgSz w:w="11906" w:h="16838"/>
      <w:pgMar w:top="2552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34C" w:rsidRDefault="008D634C" w:rsidP="00033491">
      <w:r>
        <w:separator/>
      </w:r>
    </w:p>
  </w:endnote>
  <w:endnote w:type="continuationSeparator" w:id="0">
    <w:p w:rsidR="008D634C" w:rsidRDefault="008D634C" w:rsidP="00033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208972455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Content>
          <w:p w:rsidR="00FE6D70" w:rsidRPr="00FE6D70" w:rsidRDefault="00FE6D70" w:rsidP="00FE6D70">
            <w:pPr>
              <w:pStyle w:val="Rodap"/>
              <w:jc w:val="center"/>
              <w:rPr>
                <w:sz w:val="18"/>
                <w:szCs w:val="18"/>
              </w:rPr>
            </w:pPr>
            <w:r w:rsidRPr="00CD09DF">
              <w:rPr>
                <w:sz w:val="18"/>
                <w:szCs w:val="18"/>
              </w:rPr>
              <w:t xml:space="preserve">Página </w: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PAGE</w:instrTex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256679">
              <w:rPr>
                <w:b/>
                <w:bCs/>
                <w:noProof/>
                <w:sz w:val="18"/>
                <w:szCs w:val="18"/>
              </w:rPr>
              <w:t>1</w: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end"/>
            </w:r>
            <w:r w:rsidRPr="00CD09DF">
              <w:rPr>
                <w:sz w:val="18"/>
                <w:szCs w:val="18"/>
              </w:rPr>
              <w:t xml:space="preserve"> de </w: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NUMPAGES</w:instrTex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256679">
              <w:rPr>
                <w:b/>
                <w:bCs/>
                <w:noProof/>
                <w:sz w:val="18"/>
                <w:szCs w:val="18"/>
              </w:rPr>
              <w:t>2</w:t>
            </w:r>
            <w:r w:rsidR="00F354BC" w:rsidRPr="00CD09D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34C" w:rsidRDefault="008D634C" w:rsidP="00033491">
      <w:r>
        <w:separator/>
      </w:r>
    </w:p>
  </w:footnote>
  <w:footnote w:type="continuationSeparator" w:id="0">
    <w:p w:rsidR="008D634C" w:rsidRDefault="008D634C" w:rsidP="000334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D70" w:rsidRDefault="00FE6D70">
    <w:pPr>
      <w:pStyle w:val="Cabealho"/>
    </w:pPr>
    <w:r>
      <w:rPr>
        <w:noProof/>
        <w:lang w:eastAsia="pt-BR"/>
      </w:rPr>
      <w:drawing>
        <wp:inline distT="0" distB="0" distL="0" distR="0">
          <wp:extent cx="5400040" cy="1285240"/>
          <wp:effectExtent l="0" t="0" r="0" b="0"/>
          <wp:docPr id="1" name="Imagem 1" descr="C:\Users\Mario Engelke\Documents\Conselho Fiscal AABB\Timbre AABB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Mario Engelke\Documents\Conselho Fiscal AABB\Timbre AABB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85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618FA"/>
    <w:multiLevelType w:val="hybridMultilevel"/>
    <w:tmpl w:val="AB5C815E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B2954"/>
    <w:rsid w:val="00005745"/>
    <w:rsid w:val="000135FF"/>
    <w:rsid w:val="00025CC9"/>
    <w:rsid w:val="00030088"/>
    <w:rsid w:val="000313FB"/>
    <w:rsid w:val="0003174E"/>
    <w:rsid w:val="00033491"/>
    <w:rsid w:val="00035FB4"/>
    <w:rsid w:val="00036862"/>
    <w:rsid w:val="00046D03"/>
    <w:rsid w:val="0005584C"/>
    <w:rsid w:val="00071CD6"/>
    <w:rsid w:val="00090597"/>
    <w:rsid w:val="00093332"/>
    <w:rsid w:val="00094047"/>
    <w:rsid w:val="0009540E"/>
    <w:rsid w:val="00096583"/>
    <w:rsid w:val="000A5CDD"/>
    <w:rsid w:val="000B305A"/>
    <w:rsid w:val="000C2B97"/>
    <w:rsid w:val="000C5EA2"/>
    <w:rsid w:val="000D037A"/>
    <w:rsid w:val="000D0A9F"/>
    <w:rsid w:val="000D25CD"/>
    <w:rsid w:val="000D3F34"/>
    <w:rsid w:val="000D71A7"/>
    <w:rsid w:val="000E20F7"/>
    <w:rsid w:val="000F08E4"/>
    <w:rsid w:val="000F71F6"/>
    <w:rsid w:val="000F7816"/>
    <w:rsid w:val="00112006"/>
    <w:rsid w:val="00115ABF"/>
    <w:rsid w:val="001170D0"/>
    <w:rsid w:val="0012129A"/>
    <w:rsid w:val="001313FC"/>
    <w:rsid w:val="00131E41"/>
    <w:rsid w:val="001404D6"/>
    <w:rsid w:val="00144826"/>
    <w:rsid w:val="0016154F"/>
    <w:rsid w:val="00163EC3"/>
    <w:rsid w:val="001737C9"/>
    <w:rsid w:val="0017794C"/>
    <w:rsid w:val="00183C8F"/>
    <w:rsid w:val="001A364D"/>
    <w:rsid w:val="001A4D46"/>
    <w:rsid w:val="001A6ABC"/>
    <w:rsid w:val="001B6BFE"/>
    <w:rsid w:val="001C12EA"/>
    <w:rsid w:val="001C1BBC"/>
    <w:rsid w:val="001C614C"/>
    <w:rsid w:val="001D3E20"/>
    <w:rsid w:val="001D5C80"/>
    <w:rsid w:val="001D74E2"/>
    <w:rsid w:val="001E4D15"/>
    <w:rsid w:val="001E5D07"/>
    <w:rsid w:val="001E7356"/>
    <w:rsid w:val="00200E81"/>
    <w:rsid w:val="00205AA1"/>
    <w:rsid w:val="002115AC"/>
    <w:rsid w:val="00213F1A"/>
    <w:rsid w:val="00226898"/>
    <w:rsid w:val="00231105"/>
    <w:rsid w:val="0023741A"/>
    <w:rsid w:val="00256679"/>
    <w:rsid w:val="00260C86"/>
    <w:rsid w:val="0026149F"/>
    <w:rsid w:val="0026212D"/>
    <w:rsid w:val="002631FB"/>
    <w:rsid w:val="00285AC5"/>
    <w:rsid w:val="002A7FDD"/>
    <w:rsid w:val="002B3750"/>
    <w:rsid w:val="002C483D"/>
    <w:rsid w:val="002C5994"/>
    <w:rsid w:val="002C5EF0"/>
    <w:rsid w:val="002C606C"/>
    <w:rsid w:val="002C6D8B"/>
    <w:rsid w:val="002C6E42"/>
    <w:rsid w:val="002E5851"/>
    <w:rsid w:val="002E7BF0"/>
    <w:rsid w:val="002F00B4"/>
    <w:rsid w:val="002F32EB"/>
    <w:rsid w:val="002F3A45"/>
    <w:rsid w:val="00302381"/>
    <w:rsid w:val="003029BF"/>
    <w:rsid w:val="003101F6"/>
    <w:rsid w:val="00310CA1"/>
    <w:rsid w:val="0031312F"/>
    <w:rsid w:val="00313F25"/>
    <w:rsid w:val="00325724"/>
    <w:rsid w:val="00337BDA"/>
    <w:rsid w:val="00340BF2"/>
    <w:rsid w:val="00341CC2"/>
    <w:rsid w:val="00350A13"/>
    <w:rsid w:val="00356915"/>
    <w:rsid w:val="0036184C"/>
    <w:rsid w:val="00364B72"/>
    <w:rsid w:val="00367E16"/>
    <w:rsid w:val="0037321E"/>
    <w:rsid w:val="0038565F"/>
    <w:rsid w:val="003879C5"/>
    <w:rsid w:val="0039301B"/>
    <w:rsid w:val="00393E60"/>
    <w:rsid w:val="0039587A"/>
    <w:rsid w:val="003A59FA"/>
    <w:rsid w:val="003A699A"/>
    <w:rsid w:val="003D0D89"/>
    <w:rsid w:val="003D7663"/>
    <w:rsid w:val="003E2909"/>
    <w:rsid w:val="003E2A7C"/>
    <w:rsid w:val="003E5A33"/>
    <w:rsid w:val="003F0E37"/>
    <w:rsid w:val="003F620B"/>
    <w:rsid w:val="003F7290"/>
    <w:rsid w:val="004017D2"/>
    <w:rsid w:val="0040298F"/>
    <w:rsid w:val="004069D4"/>
    <w:rsid w:val="00411943"/>
    <w:rsid w:val="00421708"/>
    <w:rsid w:val="00432D2C"/>
    <w:rsid w:val="004333D2"/>
    <w:rsid w:val="0043357E"/>
    <w:rsid w:val="00435CDD"/>
    <w:rsid w:val="004502AE"/>
    <w:rsid w:val="00454FD6"/>
    <w:rsid w:val="004611E8"/>
    <w:rsid w:val="00463A88"/>
    <w:rsid w:val="00470D77"/>
    <w:rsid w:val="004711A5"/>
    <w:rsid w:val="00474FC0"/>
    <w:rsid w:val="004909FC"/>
    <w:rsid w:val="004A1507"/>
    <w:rsid w:val="004A4974"/>
    <w:rsid w:val="004B1892"/>
    <w:rsid w:val="004B3B63"/>
    <w:rsid w:val="004B5EA8"/>
    <w:rsid w:val="004C20D5"/>
    <w:rsid w:val="004C79B4"/>
    <w:rsid w:val="004E15F6"/>
    <w:rsid w:val="004E1AF0"/>
    <w:rsid w:val="004E71F5"/>
    <w:rsid w:val="00502B2C"/>
    <w:rsid w:val="00510A96"/>
    <w:rsid w:val="00510F7F"/>
    <w:rsid w:val="005116C5"/>
    <w:rsid w:val="0051449F"/>
    <w:rsid w:val="00517C90"/>
    <w:rsid w:val="00525D96"/>
    <w:rsid w:val="00541FC6"/>
    <w:rsid w:val="0055144E"/>
    <w:rsid w:val="00551CC9"/>
    <w:rsid w:val="00554746"/>
    <w:rsid w:val="0055562C"/>
    <w:rsid w:val="00570BA0"/>
    <w:rsid w:val="00575C33"/>
    <w:rsid w:val="00584D0E"/>
    <w:rsid w:val="00586E4F"/>
    <w:rsid w:val="00590666"/>
    <w:rsid w:val="005A4AD7"/>
    <w:rsid w:val="005A5C30"/>
    <w:rsid w:val="005A7568"/>
    <w:rsid w:val="005B234B"/>
    <w:rsid w:val="005C20E8"/>
    <w:rsid w:val="005D5BDD"/>
    <w:rsid w:val="005D7B53"/>
    <w:rsid w:val="005E13C5"/>
    <w:rsid w:val="005E3AD1"/>
    <w:rsid w:val="005F5D28"/>
    <w:rsid w:val="005F6989"/>
    <w:rsid w:val="0060292F"/>
    <w:rsid w:val="00615D03"/>
    <w:rsid w:val="00616C8B"/>
    <w:rsid w:val="00620B61"/>
    <w:rsid w:val="00621C70"/>
    <w:rsid w:val="00632D01"/>
    <w:rsid w:val="0065082B"/>
    <w:rsid w:val="00655F3D"/>
    <w:rsid w:val="00656B31"/>
    <w:rsid w:val="006649CE"/>
    <w:rsid w:val="00672712"/>
    <w:rsid w:val="00675484"/>
    <w:rsid w:val="00695B3B"/>
    <w:rsid w:val="006976C8"/>
    <w:rsid w:val="006A49EC"/>
    <w:rsid w:val="006B35CB"/>
    <w:rsid w:val="006B37D9"/>
    <w:rsid w:val="006B4678"/>
    <w:rsid w:val="006B643C"/>
    <w:rsid w:val="006C3BF0"/>
    <w:rsid w:val="006C3E27"/>
    <w:rsid w:val="006D1D4B"/>
    <w:rsid w:val="006D6607"/>
    <w:rsid w:val="006E074E"/>
    <w:rsid w:val="006E61E5"/>
    <w:rsid w:val="006F3B7A"/>
    <w:rsid w:val="0070200D"/>
    <w:rsid w:val="00711443"/>
    <w:rsid w:val="00714E3A"/>
    <w:rsid w:val="00725429"/>
    <w:rsid w:val="00730BF9"/>
    <w:rsid w:val="00733FFA"/>
    <w:rsid w:val="007449B8"/>
    <w:rsid w:val="0075037A"/>
    <w:rsid w:val="007530E4"/>
    <w:rsid w:val="00760A7A"/>
    <w:rsid w:val="00785CA5"/>
    <w:rsid w:val="007A333E"/>
    <w:rsid w:val="007A4D97"/>
    <w:rsid w:val="007A7B47"/>
    <w:rsid w:val="007B3A3C"/>
    <w:rsid w:val="007C21B7"/>
    <w:rsid w:val="007C4DC3"/>
    <w:rsid w:val="007D0B0E"/>
    <w:rsid w:val="007D2E4A"/>
    <w:rsid w:val="007D5516"/>
    <w:rsid w:val="007E2DB5"/>
    <w:rsid w:val="007E2DBB"/>
    <w:rsid w:val="007F037B"/>
    <w:rsid w:val="007F4327"/>
    <w:rsid w:val="00802150"/>
    <w:rsid w:val="008023A1"/>
    <w:rsid w:val="0080261F"/>
    <w:rsid w:val="0081514F"/>
    <w:rsid w:val="00816508"/>
    <w:rsid w:val="00825982"/>
    <w:rsid w:val="00832460"/>
    <w:rsid w:val="0083660E"/>
    <w:rsid w:val="00840E73"/>
    <w:rsid w:val="008426C1"/>
    <w:rsid w:val="008535A6"/>
    <w:rsid w:val="008707C8"/>
    <w:rsid w:val="00885628"/>
    <w:rsid w:val="00885C03"/>
    <w:rsid w:val="008A04D4"/>
    <w:rsid w:val="008A7796"/>
    <w:rsid w:val="008B2954"/>
    <w:rsid w:val="008B2C80"/>
    <w:rsid w:val="008B59B6"/>
    <w:rsid w:val="008B78C0"/>
    <w:rsid w:val="008C0239"/>
    <w:rsid w:val="008C1696"/>
    <w:rsid w:val="008D01E2"/>
    <w:rsid w:val="008D0E00"/>
    <w:rsid w:val="008D205C"/>
    <w:rsid w:val="008D634C"/>
    <w:rsid w:val="008F329A"/>
    <w:rsid w:val="008F4E84"/>
    <w:rsid w:val="0091665C"/>
    <w:rsid w:val="009221BA"/>
    <w:rsid w:val="00922881"/>
    <w:rsid w:val="00922E7D"/>
    <w:rsid w:val="00923DB1"/>
    <w:rsid w:val="00926E13"/>
    <w:rsid w:val="00936919"/>
    <w:rsid w:val="00945ABE"/>
    <w:rsid w:val="009473EF"/>
    <w:rsid w:val="00962240"/>
    <w:rsid w:val="00970614"/>
    <w:rsid w:val="00977972"/>
    <w:rsid w:val="00981706"/>
    <w:rsid w:val="00984053"/>
    <w:rsid w:val="00984138"/>
    <w:rsid w:val="009955F2"/>
    <w:rsid w:val="009A1468"/>
    <w:rsid w:val="009A6997"/>
    <w:rsid w:val="009B004A"/>
    <w:rsid w:val="009B3204"/>
    <w:rsid w:val="009B4312"/>
    <w:rsid w:val="009B44CB"/>
    <w:rsid w:val="009C099E"/>
    <w:rsid w:val="009C3964"/>
    <w:rsid w:val="009C6551"/>
    <w:rsid w:val="009D6560"/>
    <w:rsid w:val="009D709D"/>
    <w:rsid w:val="009E3AAD"/>
    <w:rsid w:val="009E4A5D"/>
    <w:rsid w:val="009E51E9"/>
    <w:rsid w:val="009E5650"/>
    <w:rsid w:val="00A07A99"/>
    <w:rsid w:val="00A11E6D"/>
    <w:rsid w:val="00A20A09"/>
    <w:rsid w:val="00A21838"/>
    <w:rsid w:val="00A2496D"/>
    <w:rsid w:val="00A314F2"/>
    <w:rsid w:val="00A324C5"/>
    <w:rsid w:val="00A36309"/>
    <w:rsid w:val="00A378C8"/>
    <w:rsid w:val="00A41888"/>
    <w:rsid w:val="00A45E20"/>
    <w:rsid w:val="00A519AA"/>
    <w:rsid w:val="00A54321"/>
    <w:rsid w:val="00A61E23"/>
    <w:rsid w:val="00A668ED"/>
    <w:rsid w:val="00A7387A"/>
    <w:rsid w:val="00A76003"/>
    <w:rsid w:val="00AA4B89"/>
    <w:rsid w:val="00AB30B9"/>
    <w:rsid w:val="00AB6306"/>
    <w:rsid w:val="00AF085D"/>
    <w:rsid w:val="00B01958"/>
    <w:rsid w:val="00B06CD2"/>
    <w:rsid w:val="00B128DA"/>
    <w:rsid w:val="00B16F4D"/>
    <w:rsid w:val="00B20112"/>
    <w:rsid w:val="00B24A13"/>
    <w:rsid w:val="00B303EB"/>
    <w:rsid w:val="00B335D5"/>
    <w:rsid w:val="00B44E52"/>
    <w:rsid w:val="00B46430"/>
    <w:rsid w:val="00B466CF"/>
    <w:rsid w:val="00B4736A"/>
    <w:rsid w:val="00B5207C"/>
    <w:rsid w:val="00B527F4"/>
    <w:rsid w:val="00B758EF"/>
    <w:rsid w:val="00B808BF"/>
    <w:rsid w:val="00B838FC"/>
    <w:rsid w:val="00BA27A9"/>
    <w:rsid w:val="00BA44EA"/>
    <w:rsid w:val="00BA6180"/>
    <w:rsid w:val="00BC0548"/>
    <w:rsid w:val="00BC726D"/>
    <w:rsid w:val="00BD0EE7"/>
    <w:rsid w:val="00BD41BA"/>
    <w:rsid w:val="00BD6FEE"/>
    <w:rsid w:val="00BE3DF5"/>
    <w:rsid w:val="00BF00A9"/>
    <w:rsid w:val="00BF07B9"/>
    <w:rsid w:val="00BF08BA"/>
    <w:rsid w:val="00BF7B72"/>
    <w:rsid w:val="00C01B5A"/>
    <w:rsid w:val="00C03A88"/>
    <w:rsid w:val="00C20D97"/>
    <w:rsid w:val="00C32912"/>
    <w:rsid w:val="00C33674"/>
    <w:rsid w:val="00C42602"/>
    <w:rsid w:val="00C51226"/>
    <w:rsid w:val="00C528E9"/>
    <w:rsid w:val="00C54AF5"/>
    <w:rsid w:val="00C6175F"/>
    <w:rsid w:val="00C65889"/>
    <w:rsid w:val="00C76BE8"/>
    <w:rsid w:val="00C778A5"/>
    <w:rsid w:val="00C77F53"/>
    <w:rsid w:val="00C80254"/>
    <w:rsid w:val="00C806FF"/>
    <w:rsid w:val="00C866EE"/>
    <w:rsid w:val="00C86B37"/>
    <w:rsid w:val="00C94241"/>
    <w:rsid w:val="00CA02CE"/>
    <w:rsid w:val="00CA05A4"/>
    <w:rsid w:val="00CB6F40"/>
    <w:rsid w:val="00CD0A80"/>
    <w:rsid w:val="00CD1769"/>
    <w:rsid w:val="00CD2940"/>
    <w:rsid w:val="00CE03BA"/>
    <w:rsid w:val="00CE270D"/>
    <w:rsid w:val="00CF1588"/>
    <w:rsid w:val="00CF2E72"/>
    <w:rsid w:val="00D02D0D"/>
    <w:rsid w:val="00D05AB2"/>
    <w:rsid w:val="00D14713"/>
    <w:rsid w:val="00D17289"/>
    <w:rsid w:val="00D22FEE"/>
    <w:rsid w:val="00D236A4"/>
    <w:rsid w:val="00D42AAA"/>
    <w:rsid w:val="00D42F73"/>
    <w:rsid w:val="00D44167"/>
    <w:rsid w:val="00D4481C"/>
    <w:rsid w:val="00D476F7"/>
    <w:rsid w:val="00D5042D"/>
    <w:rsid w:val="00D66E27"/>
    <w:rsid w:val="00D87102"/>
    <w:rsid w:val="00D877DE"/>
    <w:rsid w:val="00DB53BC"/>
    <w:rsid w:val="00DC1C20"/>
    <w:rsid w:val="00DC616B"/>
    <w:rsid w:val="00DC7E2E"/>
    <w:rsid w:val="00DE242D"/>
    <w:rsid w:val="00DE5CAD"/>
    <w:rsid w:val="00DF26CC"/>
    <w:rsid w:val="00DF3BC6"/>
    <w:rsid w:val="00DF4010"/>
    <w:rsid w:val="00DF5163"/>
    <w:rsid w:val="00E017F0"/>
    <w:rsid w:val="00E13096"/>
    <w:rsid w:val="00E1407B"/>
    <w:rsid w:val="00E16375"/>
    <w:rsid w:val="00E248F9"/>
    <w:rsid w:val="00E24E78"/>
    <w:rsid w:val="00E3320A"/>
    <w:rsid w:val="00E37CD9"/>
    <w:rsid w:val="00E40819"/>
    <w:rsid w:val="00E42494"/>
    <w:rsid w:val="00E42741"/>
    <w:rsid w:val="00E56F4E"/>
    <w:rsid w:val="00E835EE"/>
    <w:rsid w:val="00E84EF9"/>
    <w:rsid w:val="00EA1433"/>
    <w:rsid w:val="00EA1FA9"/>
    <w:rsid w:val="00EA550A"/>
    <w:rsid w:val="00EB085F"/>
    <w:rsid w:val="00ED2967"/>
    <w:rsid w:val="00ED407F"/>
    <w:rsid w:val="00EE3F5F"/>
    <w:rsid w:val="00EE5020"/>
    <w:rsid w:val="00EE7A60"/>
    <w:rsid w:val="00EF0AD8"/>
    <w:rsid w:val="00EF2542"/>
    <w:rsid w:val="00EF2D5B"/>
    <w:rsid w:val="00EF768C"/>
    <w:rsid w:val="00F1531E"/>
    <w:rsid w:val="00F15B7F"/>
    <w:rsid w:val="00F25DC3"/>
    <w:rsid w:val="00F354BC"/>
    <w:rsid w:val="00F410A0"/>
    <w:rsid w:val="00F423A2"/>
    <w:rsid w:val="00F43992"/>
    <w:rsid w:val="00F44F03"/>
    <w:rsid w:val="00F601E0"/>
    <w:rsid w:val="00F65BAC"/>
    <w:rsid w:val="00F72394"/>
    <w:rsid w:val="00F73578"/>
    <w:rsid w:val="00F7447A"/>
    <w:rsid w:val="00F75907"/>
    <w:rsid w:val="00F81FA7"/>
    <w:rsid w:val="00F84FAA"/>
    <w:rsid w:val="00F93861"/>
    <w:rsid w:val="00FA3AD7"/>
    <w:rsid w:val="00FC324D"/>
    <w:rsid w:val="00FC4F7D"/>
    <w:rsid w:val="00FD48F3"/>
    <w:rsid w:val="00FD57EB"/>
    <w:rsid w:val="00FE0FAD"/>
    <w:rsid w:val="00FE6D70"/>
    <w:rsid w:val="00FE7A73"/>
    <w:rsid w:val="00FF40B3"/>
    <w:rsid w:val="00FF4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E7B1-2E98-4232-AFC9-3369A854A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ZipTec.Com</dc:creator>
  <cp:lastModifiedBy>Usuário do Windows</cp:lastModifiedBy>
  <cp:revision>2</cp:revision>
  <cp:lastPrinted>2019-06-05T18:59:00Z</cp:lastPrinted>
  <dcterms:created xsi:type="dcterms:W3CDTF">2020-10-26T17:41:00Z</dcterms:created>
  <dcterms:modified xsi:type="dcterms:W3CDTF">2020-10-26T17:41:00Z</dcterms:modified>
</cp:coreProperties>
</file>